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186" w:rsidRDefault="00FC7186" w:rsidP="00FC7186">
      <w:pPr>
        <w:jc w:val="both"/>
        <w:rPr>
          <w:rFonts w:ascii="Times New Roman" w:hAnsi="Times New Roman" w:cs="Times New Roman"/>
          <w:b/>
          <w:sz w:val="24"/>
          <w:szCs w:val="24"/>
          <w:lang w:val="en-GB"/>
        </w:rPr>
      </w:pPr>
      <w:bookmarkStart w:id="0" w:name="_GoBack"/>
      <w:bookmarkEnd w:id="0"/>
      <w:r>
        <w:rPr>
          <w:noProof/>
          <w:lang w:val="en-GB" w:eastAsia="en-GB"/>
        </w:rPr>
        <w:drawing>
          <wp:inline distT="0" distB="0" distL="0" distR="0" wp14:anchorId="0A251DC5" wp14:editId="4CF3C2B7">
            <wp:extent cx="2592000" cy="792000"/>
            <wp:effectExtent l="0" t="0" r="0" b="8255"/>
            <wp:docPr id="1" name="Picture 1" descr="Image result for høgskolen i øs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øgskolen i østfo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000" cy="792000"/>
                    </a:xfrm>
                    <a:prstGeom prst="rect">
                      <a:avLst/>
                    </a:prstGeom>
                    <a:noFill/>
                    <a:ln>
                      <a:noFill/>
                    </a:ln>
                  </pic:spPr>
                </pic:pic>
              </a:graphicData>
            </a:graphic>
          </wp:inline>
        </w:drawing>
      </w:r>
    </w:p>
    <w:p w:rsidR="00FC7186" w:rsidRDefault="00FC7186" w:rsidP="00FC7186">
      <w:pPr>
        <w:jc w:val="both"/>
        <w:rPr>
          <w:rFonts w:ascii="Times New Roman" w:hAnsi="Times New Roman" w:cs="Times New Roman"/>
          <w:b/>
          <w:sz w:val="24"/>
          <w:szCs w:val="24"/>
          <w:lang w:val="en-GB"/>
        </w:rPr>
      </w:pPr>
    </w:p>
    <w:p w:rsidR="00FC7186" w:rsidRDefault="00FC7186" w:rsidP="00FC7186">
      <w:pPr>
        <w:jc w:val="center"/>
        <w:rPr>
          <w:rFonts w:ascii="Times New Roman" w:hAnsi="Times New Roman" w:cs="Times New Roman"/>
          <w:b/>
          <w:sz w:val="24"/>
          <w:szCs w:val="24"/>
          <w:lang w:val="en-GB"/>
        </w:rPr>
      </w:pPr>
      <w:r>
        <w:rPr>
          <w:rFonts w:ascii="Times New Roman" w:hAnsi="Times New Roman" w:cs="Times New Roman"/>
          <w:b/>
          <w:sz w:val="24"/>
          <w:szCs w:val="24"/>
          <w:lang w:val="en-GB"/>
        </w:rPr>
        <w:t>FINAL EXAMINATION</w:t>
      </w:r>
      <w:r w:rsidR="0095194F">
        <w:rPr>
          <w:rFonts w:ascii="Times New Roman" w:hAnsi="Times New Roman" w:cs="Times New Roman"/>
          <w:b/>
          <w:sz w:val="24"/>
          <w:szCs w:val="24"/>
          <w:lang w:val="en-GB"/>
        </w:rPr>
        <w:t>-</w:t>
      </w:r>
      <w:r w:rsidR="003666D9">
        <w:rPr>
          <w:rFonts w:ascii="Times New Roman" w:hAnsi="Times New Roman" w:cs="Times New Roman"/>
          <w:b/>
          <w:sz w:val="24"/>
          <w:szCs w:val="24"/>
          <w:lang w:val="en-GB"/>
        </w:rPr>
        <w:t>20</w:t>
      </w:r>
      <w:r w:rsidR="008A1B9B">
        <w:rPr>
          <w:rFonts w:ascii="Times New Roman" w:hAnsi="Times New Roman" w:cs="Times New Roman"/>
          <w:b/>
          <w:sz w:val="24"/>
          <w:szCs w:val="24"/>
          <w:lang w:val="en-GB"/>
        </w:rPr>
        <w:t>21</w:t>
      </w:r>
    </w:p>
    <w:tbl>
      <w:tblPr>
        <w:tblStyle w:val="Tabellrutenett"/>
        <w:tblW w:w="0" w:type="auto"/>
        <w:tblLook w:val="04A0" w:firstRow="1" w:lastRow="0" w:firstColumn="1" w:lastColumn="0" w:noHBand="0" w:noVBand="1"/>
      </w:tblPr>
      <w:tblGrid>
        <w:gridCol w:w="4531"/>
        <w:gridCol w:w="4531"/>
      </w:tblGrid>
      <w:tr w:rsidR="00FC7186" w:rsidRPr="00CE4C06" w:rsidTr="008F366D">
        <w:trPr>
          <w:trHeight w:val="1180"/>
        </w:trPr>
        <w:tc>
          <w:tcPr>
            <w:tcW w:w="4531" w:type="dxa"/>
          </w:tcPr>
          <w:p w:rsidR="00FC7186" w:rsidRDefault="00FC7186" w:rsidP="008F366D">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Course code: </w:t>
            </w:r>
            <w:r w:rsidRPr="00C0244B">
              <w:rPr>
                <w:rFonts w:ascii="Times New Roman" w:hAnsi="Times New Roman" w:cs="Times New Roman"/>
                <w:sz w:val="24"/>
                <w:szCs w:val="24"/>
                <w:lang w:val="en-GB"/>
              </w:rPr>
              <w:t>SFB13114</w:t>
            </w:r>
          </w:p>
          <w:p w:rsidR="00FC7186" w:rsidRDefault="00FC7186" w:rsidP="008F366D">
            <w:pPr>
              <w:jc w:val="both"/>
              <w:rPr>
                <w:rFonts w:ascii="Times New Roman" w:hAnsi="Times New Roman" w:cs="Times New Roman"/>
                <w:sz w:val="24"/>
                <w:szCs w:val="24"/>
                <w:lang w:val="en-GB"/>
              </w:rPr>
            </w:pPr>
          </w:p>
          <w:p w:rsidR="00FC7186" w:rsidRPr="00C73262" w:rsidRDefault="00FC7186" w:rsidP="008F366D">
            <w:pPr>
              <w:jc w:val="both"/>
              <w:rPr>
                <w:rFonts w:ascii="Times New Roman" w:hAnsi="Times New Roman" w:cs="Times New Roman"/>
                <w:sz w:val="24"/>
                <w:szCs w:val="24"/>
                <w:lang w:val="en-GB"/>
              </w:rPr>
            </w:pPr>
            <w:r w:rsidRPr="00C73262">
              <w:rPr>
                <w:rFonts w:ascii="Times New Roman" w:hAnsi="Times New Roman" w:cs="Times New Roman"/>
                <w:b/>
                <w:bCs/>
                <w:color w:val="444444"/>
                <w:sz w:val="24"/>
                <w:szCs w:val="24"/>
                <w:bdr w:val="none" w:sz="0" w:space="0" w:color="auto" w:frame="1"/>
                <w:lang w:val="en-GB"/>
              </w:rPr>
              <w:t>ECTS credits: </w:t>
            </w:r>
            <w:r w:rsidRPr="00C73262">
              <w:rPr>
                <w:rFonts w:ascii="Times New Roman" w:hAnsi="Times New Roman" w:cs="Times New Roman"/>
                <w:color w:val="444444"/>
                <w:sz w:val="24"/>
                <w:szCs w:val="24"/>
                <w:lang w:val="en-GB"/>
              </w:rPr>
              <w:t>10</w:t>
            </w:r>
          </w:p>
        </w:tc>
        <w:tc>
          <w:tcPr>
            <w:tcW w:w="4531" w:type="dxa"/>
          </w:tcPr>
          <w:p w:rsidR="00FC7186" w:rsidRDefault="00FC7186" w:rsidP="008F366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Course: </w:t>
            </w:r>
            <w:r w:rsidRPr="00C0244B">
              <w:rPr>
                <w:rFonts w:ascii="Times New Roman" w:hAnsi="Times New Roman" w:cs="Times New Roman"/>
                <w:sz w:val="24"/>
                <w:szCs w:val="24"/>
                <w:lang w:val="en-GB"/>
              </w:rPr>
              <w:t>Global Markets and Institutions</w:t>
            </w:r>
          </w:p>
        </w:tc>
      </w:tr>
      <w:tr w:rsidR="00FC7186" w:rsidTr="008F366D">
        <w:trPr>
          <w:trHeight w:val="831"/>
        </w:trPr>
        <w:tc>
          <w:tcPr>
            <w:tcW w:w="4531" w:type="dxa"/>
          </w:tcPr>
          <w:p w:rsidR="00FC7186" w:rsidRDefault="00FC7186" w:rsidP="008F366D">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Date: </w:t>
            </w:r>
            <w:r w:rsidR="00DC30F5">
              <w:rPr>
                <w:rFonts w:ascii="Times New Roman" w:hAnsi="Times New Roman" w:cs="Times New Roman"/>
                <w:b/>
                <w:sz w:val="24"/>
                <w:szCs w:val="24"/>
                <w:lang w:val="en-GB"/>
              </w:rPr>
              <w:t>0</w:t>
            </w:r>
            <w:r w:rsidR="00B45475">
              <w:rPr>
                <w:rFonts w:ascii="Times New Roman" w:hAnsi="Times New Roman" w:cs="Times New Roman"/>
                <w:b/>
                <w:sz w:val="24"/>
                <w:szCs w:val="24"/>
                <w:lang w:val="en-GB"/>
              </w:rPr>
              <w:t>1</w:t>
            </w:r>
            <w:r w:rsidRPr="00C0244B">
              <w:rPr>
                <w:rFonts w:ascii="Times New Roman" w:hAnsi="Times New Roman" w:cs="Times New Roman"/>
                <w:sz w:val="24"/>
                <w:szCs w:val="24"/>
                <w:lang w:val="en-GB"/>
              </w:rPr>
              <w:t>/12/20</w:t>
            </w:r>
            <w:r w:rsidR="00B45475">
              <w:rPr>
                <w:rFonts w:ascii="Times New Roman" w:hAnsi="Times New Roman" w:cs="Times New Roman"/>
                <w:sz w:val="24"/>
                <w:szCs w:val="24"/>
                <w:lang w:val="en-GB"/>
              </w:rPr>
              <w:t>21</w:t>
            </w:r>
            <w:r w:rsidR="00DC30F5">
              <w:rPr>
                <w:rFonts w:ascii="Times New Roman" w:hAnsi="Times New Roman" w:cs="Times New Roman"/>
                <w:sz w:val="24"/>
                <w:szCs w:val="24"/>
                <w:lang w:val="en-GB"/>
              </w:rPr>
              <w:t>, 09.00</w:t>
            </w:r>
            <w:r w:rsidR="008A4E71">
              <w:rPr>
                <w:rFonts w:ascii="Times New Roman" w:hAnsi="Times New Roman" w:cs="Times New Roman"/>
                <w:sz w:val="24"/>
                <w:szCs w:val="24"/>
                <w:lang w:val="en-GB"/>
              </w:rPr>
              <w:t xml:space="preserve"> </w:t>
            </w:r>
            <w:r w:rsidR="00DC30F5">
              <w:rPr>
                <w:rFonts w:ascii="Times New Roman" w:hAnsi="Times New Roman" w:cs="Times New Roman"/>
                <w:sz w:val="24"/>
                <w:szCs w:val="24"/>
                <w:lang w:val="en-GB"/>
              </w:rPr>
              <w:t>hours</w:t>
            </w:r>
          </w:p>
          <w:p w:rsidR="00FC7186" w:rsidRPr="00C0244B" w:rsidRDefault="00FC7186" w:rsidP="008F366D">
            <w:pPr>
              <w:jc w:val="both"/>
              <w:rPr>
                <w:rFonts w:ascii="Times New Roman" w:hAnsi="Times New Roman" w:cs="Times New Roman"/>
                <w:sz w:val="24"/>
                <w:szCs w:val="24"/>
                <w:lang w:val="en-GB"/>
              </w:rPr>
            </w:pPr>
          </w:p>
        </w:tc>
        <w:tc>
          <w:tcPr>
            <w:tcW w:w="4531" w:type="dxa"/>
          </w:tcPr>
          <w:p w:rsidR="00FC7186" w:rsidRPr="00C0244B" w:rsidRDefault="00FC7186" w:rsidP="008F366D">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Duration: </w:t>
            </w:r>
            <w:r w:rsidRPr="00C0244B">
              <w:rPr>
                <w:rFonts w:ascii="Times New Roman" w:hAnsi="Times New Roman" w:cs="Times New Roman"/>
                <w:sz w:val="24"/>
                <w:szCs w:val="24"/>
                <w:lang w:val="en-GB"/>
              </w:rPr>
              <w:t>4 Hours (written examination)</w:t>
            </w:r>
          </w:p>
        </w:tc>
      </w:tr>
      <w:tr w:rsidR="00FC7186" w:rsidTr="008F366D">
        <w:trPr>
          <w:trHeight w:val="1161"/>
        </w:trPr>
        <w:tc>
          <w:tcPr>
            <w:tcW w:w="4531" w:type="dxa"/>
          </w:tcPr>
          <w:p w:rsidR="00FC7186" w:rsidRPr="00C0244B" w:rsidRDefault="00FC7186" w:rsidP="008F366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Allowed aids: </w:t>
            </w:r>
            <w:r w:rsidRPr="00C0244B">
              <w:rPr>
                <w:rFonts w:ascii="Times New Roman" w:hAnsi="Times New Roman" w:cs="Times New Roman"/>
                <w:sz w:val="24"/>
                <w:szCs w:val="24"/>
                <w:lang w:val="en-GB"/>
              </w:rPr>
              <w:t xml:space="preserve">Pen, </w:t>
            </w:r>
            <w:r>
              <w:rPr>
                <w:rFonts w:ascii="Times New Roman" w:hAnsi="Times New Roman" w:cs="Times New Roman"/>
                <w:sz w:val="24"/>
                <w:szCs w:val="24"/>
                <w:lang w:val="en-GB"/>
              </w:rPr>
              <w:t xml:space="preserve">pencils, </w:t>
            </w:r>
            <w:r w:rsidRPr="00C0244B">
              <w:rPr>
                <w:rFonts w:ascii="Times New Roman" w:hAnsi="Times New Roman" w:cs="Times New Roman"/>
                <w:sz w:val="24"/>
                <w:szCs w:val="24"/>
                <w:lang w:val="en-GB"/>
              </w:rPr>
              <w:t>ruler, simple calculator</w:t>
            </w:r>
          </w:p>
        </w:tc>
        <w:tc>
          <w:tcPr>
            <w:tcW w:w="4531" w:type="dxa"/>
          </w:tcPr>
          <w:p w:rsidR="00FC7186" w:rsidRPr="00C0244B" w:rsidRDefault="00FC7186" w:rsidP="008F366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Academic responsible: </w:t>
            </w:r>
            <w:r w:rsidRPr="00C0244B">
              <w:rPr>
                <w:rFonts w:ascii="Times New Roman" w:hAnsi="Times New Roman" w:cs="Times New Roman"/>
                <w:sz w:val="24"/>
                <w:szCs w:val="24"/>
                <w:lang w:val="en-GB"/>
              </w:rPr>
              <w:t>Imtiaz Badshah</w:t>
            </w:r>
          </w:p>
        </w:tc>
      </w:tr>
      <w:tr w:rsidR="00FC7186" w:rsidTr="008F366D">
        <w:trPr>
          <w:trHeight w:val="659"/>
        </w:trPr>
        <w:tc>
          <w:tcPr>
            <w:tcW w:w="4531" w:type="dxa"/>
          </w:tcPr>
          <w:p w:rsidR="00FC7186" w:rsidRDefault="00FC7186" w:rsidP="008F366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Grading: </w:t>
            </w:r>
            <w:r w:rsidRPr="00C0244B">
              <w:rPr>
                <w:rFonts w:ascii="Times New Roman" w:hAnsi="Times New Roman" w:cs="Times New Roman"/>
                <w:sz w:val="24"/>
                <w:szCs w:val="24"/>
                <w:lang w:val="en-GB"/>
              </w:rPr>
              <w:t>A-F</w:t>
            </w:r>
          </w:p>
        </w:tc>
        <w:tc>
          <w:tcPr>
            <w:tcW w:w="4531" w:type="dxa"/>
          </w:tcPr>
          <w:p w:rsidR="00FC7186" w:rsidRDefault="00FC7186" w:rsidP="008F366D">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Attachments: </w:t>
            </w:r>
            <w:r w:rsidRPr="00C0244B">
              <w:rPr>
                <w:rFonts w:ascii="Times New Roman" w:hAnsi="Times New Roman" w:cs="Times New Roman"/>
                <w:sz w:val="24"/>
                <w:szCs w:val="24"/>
                <w:lang w:val="en-GB"/>
              </w:rPr>
              <w:t>formula sheet</w:t>
            </w:r>
          </w:p>
        </w:tc>
      </w:tr>
      <w:tr w:rsidR="00FC7186" w:rsidTr="008F366D">
        <w:trPr>
          <w:trHeight w:val="2282"/>
        </w:trPr>
        <w:tc>
          <w:tcPr>
            <w:tcW w:w="9062" w:type="dxa"/>
            <w:gridSpan w:val="2"/>
          </w:tcPr>
          <w:p w:rsidR="00FC7186" w:rsidRDefault="00FC7186" w:rsidP="008F366D">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The Examination:</w:t>
            </w:r>
          </w:p>
          <w:p w:rsidR="00FC7186" w:rsidRDefault="00FC7186" w:rsidP="008F366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examination paper consists of </w:t>
            </w:r>
            <w:r w:rsidR="0077618B">
              <w:rPr>
                <w:rFonts w:ascii="Times New Roman" w:hAnsi="Times New Roman" w:cs="Times New Roman"/>
                <w:sz w:val="24"/>
                <w:szCs w:val="24"/>
                <w:lang w:val="en-GB"/>
              </w:rPr>
              <w:t>3</w:t>
            </w:r>
            <w:r>
              <w:rPr>
                <w:rFonts w:ascii="Times New Roman" w:hAnsi="Times New Roman" w:cs="Times New Roman"/>
                <w:sz w:val="24"/>
                <w:szCs w:val="24"/>
                <w:lang w:val="en-GB"/>
              </w:rPr>
              <w:t xml:space="preserve"> pages (including this page) and a Formula sheet (three pages hand written). Please check that the examination papers are complete before you start answering the questions. </w:t>
            </w:r>
          </w:p>
          <w:p w:rsidR="00FC7186" w:rsidRDefault="00FC7186" w:rsidP="008F366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school exam entails 5 (five) problems. Each problem comprised of several parts. All problems (and </w:t>
            </w:r>
            <w:proofErr w:type="spellStart"/>
            <w:r w:rsidR="005B7942">
              <w:rPr>
                <w:rFonts w:ascii="Times New Roman" w:hAnsi="Times New Roman" w:cs="Times New Roman"/>
                <w:sz w:val="24"/>
                <w:szCs w:val="24"/>
                <w:lang w:val="en-GB"/>
              </w:rPr>
              <w:t>its</w:t>
            </w:r>
            <w:proofErr w:type="spellEnd"/>
            <w:r w:rsidR="005B79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all parts) should be answered/solved. </w:t>
            </w:r>
          </w:p>
          <w:p w:rsidR="00FC7186" w:rsidRDefault="00FC7186" w:rsidP="008F366D">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Please </w:t>
            </w:r>
            <w:r w:rsidR="00F07629">
              <w:rPr>
                <w:rFonts w:ascii="Times New Roman" w:hAnsi="Times New Roman" w:cs="Times New Roman"/>
                <w:sz w:val="24"/>
                <w:szCs w:val="24"/>
                <w:lang w:val="en-GB"/>
              </w:rPr>
              <w:t xml:space="preserve">provide </w:t>
            </w:r>
            <w:r>
              <w:rPr>
                <w:rFonts w:ascii="Times New Roman" w:hAnsi="Times New Roman" w:cs="Times New Roman"/>
                <w:sz w:val="24"/>
                <w:szCs w:val="24"/>
                <w:lang w:val="en-GB"/>
              </w:rPr>
              <w:t>answer</w:t>
            </w:r>
            <w:r w:rsidR="00F07629">
              <w:rPr>
                <w:rFonts w:ascii="Times New Roman" w:hAnsi="Times New Roman" w:cs="Times New Roman"/>
                <w:sz w:val="24"/>
                <w:szCs w:val="24"/>
                <w:lang w:val="en-GB"/>
              </w:rPr>
              <w:t xml:space="preserve"> for each </w:t>
            </w:r>
            <w:r w:rsidR="00F07629" w:rsidRPr="00F07629">
              <w:rPr>
                <w:rFonts w:ascii="Times New Roman" w:hAnsi="Times New Roman" w:cs="Times New Roman"/>
                <w:b/>
                <w:sz w:val="24"/>
                <w:szCs w:val="24"/>
                <w:lang w:val="en-GB"/>
              </w:rPr>
              <w:t>Part</w:t>
            </w:r>
            <w:r>
              <w:rPr>
                <w:rFonts w:ascii="Times New Roman" w:hAnsi="Times New Roman" w:cs="Times New Roman"/>
                <w:sz w:val="24"/>
                <w:szCs w:val="24"/>
                <w:lang w:val="en-GB"/>
              </w:rPr>
              <w:t xml:space="preserve"> on a</w:t>
            </w:r>
            <w:r w:rsidRPr="00F07629">
              <w:rPr>
                <w:rFonts w:ascii="Times New Roman" w:hAnsi="Times New Roman" w:cs="Times New Roman"/>
                <w:b/>
                <w:sz w:val="24"/>
                <w:szCs w:val="24"/>
                <w:lang w:val="en-GB"/>
              </w:rPr>
              <w:t xml:space="preserve"> NEW</w:t>
            </w:r>
            <w:r>
              <w:rPr>
                <w:rFonts w:ascii="Times New Roman" w:hAnsi="Times New Roman" w:cs="Times New Roman"/>
                <w:sz w:val="24"/>
                <w:szCs w:val="24"/>
                <w:lang w:val="en-GB"/>
              </w:rPr>
              <w:t xml:space="preserve"> page</w:t>
            </w:r>
            <w:r w:rsidR="00F07629">
              <w:rPr>
                <w:rFonts w:ascii="Times New Roman" w:hAnsi="Times New Roman" w:cs="Times New Roman"/>
                <w:sz w:val="24"/>
                <w:szCs w:val="24"/>
                <w:lang w:val="en-GB"/>
              </w:rPr>
              <w:t xml:space="preserve"> clearly mentioning </w:t>
            </w:r>
            <w:r w:rsidR="00F07629" w:rsidRPr="00F07629">
              <w:rPr>
                <w:rFonts w:ascii="Times New Roman" w:hAnsi="Times New Roman" w:cs="Times New Roman"/>
                <w:b/>
                <w:sz w:val="24"/>
                <w:szCs w:val="24"/>
                <w:lang w:val="en-GB"/>
              </w:rPr>
              <w:t>Problem</w:t>
            </w:r>
            <w:r w:rsidR="00F07629">
              <w:rPr>
                <w:rFonts w:ascii="Times New Roman" w:hAnsi="Times New Roman" w:cs="Times New Roman"/>
                <w:sz w:val="24"/>
                <w:szCs w:val="24"/>
                <w:lang w:val="en-GB"/>
              </w:rPr>
              <w:t xml:space="preserve"> and </w:t>
            </w:r>
            <w:r w:rsidR="00F07629" w:rsidRPr="00F07629">
              <w:rPr>
                <w:rFonts w:ascii="Times New Roman" w:hAnsi="Times New Roman" w:cs="Times New Roman"/>
                <w:b/>
                <w:sz w:val="24"/>
                <w:szCs w:val="24"/>
                <w:lang w:val="en-GB"/>
              </w:rPr>
              <w:t>Part Number</w:t>
            </w:r>
            <w:r>
              <w:rPr>
                <w:rFonts w:ascii="Times New Roman" w:hAnsi="Times New Roman" w:cs="Times New Roman"/>
                <w:sz w:val="24"/>
                <w:szCs w:val="24"/>
                <w:lang w:val="en-GB"/>
              </w:rPr>
              <w:t xml:space="preserve">. </w:t>
            </w:r>
          </w:p>
          <w:p w:rsidR="00FC7186" w:rsidRPr="00F30B2C" w:rsidRDefault="00FC7186" w:rsidP="008F366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Read the text relating to each problem carefully. If something is unclear, you have to make realistic assumptions about how you understand the problem and how you decide to solve the problem. Any such assumptions must be clearly outlined. </w:t>
            </w:r>
          </w:p>
        </w:tc>
      </w:tr>
      <w:tr w:rsidR="00FC7186" w:rsidRPr="0048106C" w:rsidTr="008F366D">
        <w:trPr>
          <w:trHeight w:val="978"/>
        </w:trPr>
        <w:tc>
          <w:tcPr>
            <w:tcW w:w="9062" w:type="dxa"/>
            <w:gridSpan w:val="2"/>
          </w:tcPr>
          <w:p w:rsidR="00FC7186" w:rsidRDefault="00FC7186" w:rsidP="008F366D">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Grading Deadline: </w:t>
            </w:r>
            <w:r>
              <w:rPr>
                <w:rFonts w:ascii="Times New Roman" w:hAnsi="Times New Roman" w:cs="Times New Roman"/>
                <w:sz w:val="24"/>
                <w:szCs w:val="24"/>
                <w:lang w:val="en-GB"/>
              </w:rPr>
              <w:t>/1</w:t>
            </w:r>
            <w:r w:rsidR="006A2624">
              <w:rPr>
                <w:rFonts w:ascii="Times New Roman" w:hAnsi="Times New Roman" w:cs="Times New Roman"/>
                <w:sz w:val="24"/>
                <w:szCs w:val="24"/>
                <w:lang w:val="en-GB"/>
              </w:rPr>
              <w:t>2</w:t>
            </w:r>
            <w:r>
              <w:rPr>
                <w:rFonts w:ascii="Times New Roman" w:hAnsi="Times New Roman" w:cs="Times New Roman"/>
                <w:sz w:val="24"/>
                <w:szCs w:val="24"/>
                <w:lang w:val="en-GB"/>
              </w:rPr>
              <w:t>/20</w:t>
            </w:r>
            <w:r w:rsidR="006747D8">
              <w:rPr>
                <w:rFonts w:ascii="Times New Roman" w:hAnsi="Times New Roman" w:cs="Times New Roman"/>
                <w:sz w:val="24"/>
                <w:szCs w:val="24"/>
                <w:lang w:val="en-GB"/>
              </w:rPr>
              <w:t>21</w:t>
            </w:r>
          </w:p>
          <w:p w:rsidR="00FC7186" w:rsidRPr="0048106C" w:rsidRDefault="00FC7186" w:rsidP="008F366D">
            <w:pPr>
              <w:jc w:val="both"/>
              <w:rPr>
                <w:rFonts w:ascii="Times New Roman" w:hAnsi="Times New Roman" w:cs="Times New Roman"/>
                <w:b/>
                <w:sz w:val="28"/>
                <w:szCs w:val="28"/>
                <w:lang w:val="en-GB"/>
              </w:rPr>
            </w:pPr>
          </w:p>
          <w:p w:rsidR="00FC7186" w:rsidRPr="0048106C" w:rsidRDefault="00FC7186" w:rsidP="008F366D">
            <w:pPr>
              <w:jc w:val="both"/>
              <w:rPr>
                <w:rFonts w:ascii="Times New Roman" w:hAnsi="Times New Roman" w:cs="Times New Roman"/>
                <w:b/>
                <w:sz w:val="24"/>
                <w:szCs w:val="24"/>
              </w:rPr>
            </w:pPr>
            <w:r w:rsidRPr="0048106C">
              <w:rPr>
                <w:rFonts w:ascii="Times New Roman" w:hAnsi="Times New Roman" w:cs="Times New Roman"/>
                <w:b/>
                <w:sz w:val="28"/>
                <w:szCs w:val="28"/>
              </w:rPr>
              <w:t>LYKKE TIL/ BEST OF LUCK!</w:t>
            </w:r>
          </w:p>
        </w:tc>
      </w:tr>
    </w:tbl>
    <w:p w:rsidR="00FC7186" w:rsidRPr="0048106C" w:rsidRDefault="00FC7186" w:rsidP="00FC7186">
      <w:pPr>
        <w:jc w:val="both"/>
        <w:rPr>
          <w:rFonts w:ascii="Times New Roman" w:hAnsi="Times New Roman" w:cs="Times New Roman"/>
          <w:b/>
          <w:sz w:val="24"/>
          <w:szCs w:val="24"/>
        </w:rPr>
      </w:pPr>
    </w:p>
    <w:p w:rsidR="00FC7186" w:rsidRDefault="00FC7186" w:rsidP="00D7139E">
      <w:pPr>
        <w:rPr>
          <w:b/>
          <w:lang w:val="en-GB"/>
        </w:rPr>
      </w:pPr>
    </w:p>
    <w:p w:rsidR="00811528" w:rsidRDefault="00811528" w:rsidP="00D7139E">
      <w:pPr>
        <w:rPr>
          <w:b/>
          <w:lang w:val="en-GB"/>
        </w:rPr>
      </w:pPr>
    </w:p>
    <w:p w:rsidR="00811528" w:rsidRDefault="00811528" w:rsidP="00D7139E">
      <w:pPr>
        <w:rPr>
          <w:b/>
          <w:lang w:val="en-GB"/>
        </w:rPr>
      </w:pPr>
    </w:p>
    <w:p w:rsidR="00FC7186" w:rsidRDefault="00FC7186" w:rsidP="00D7139E">
      <w:pPr>
        <w:rPr>
          <w:b/>
          <w:lang w:val="en-GB"/>
        </w:rPr>
      </w:pPr>
    </w:p>
    <w:p w:rsidR="00D7139E" w:rsidRPr="00202095" w:rsidRDefault="00D7139E" w:rsidP="00D7139E">
      <w:pPr>
        <w:rPr>
          <w:rFonts w:ascii="Times New Roman" w:hAnsi="Times New Roman" w:cs="Times New Roman"/>
          <w:b/>
          <w:sz w:val="24"/>
          <w:szCs w:val="24"/>
          <w:lang w:val="en-GB"/>
        </w:rPr>
      </w:pPr>
      <w:r w:rsidRPr="00202095">
        <w:rPr>
          <w:rFonts w:ascii="Times New Roman" w:hAnsi="Times New Roman" w:cs="Times New Roman"/>
          <w:b/>
          <w:sz w:val="24"/>
          <w:szCs w:val="24"/>
          <w:lang w:val="en-GB"/>
        </w:rPr>
        <w:lastRenderedPageBreak/>
        <w:t xml:space="preserve">Problem 1 (20 %) </w:t>
      </w:r>
    </w:p>
    <w:p w:rsidR="00E72E7E" w:rsidRDefault="00FE6F31" w:rsidP="00E72E7E">
      <w:pPr>
        <w:pStyle w:val="MCQList1a"/>
        <w:keepNext w:val="0"/>
        <w:keepLines w:val="0"/>
        <w:rPr>
          <w:rFonts w:ascii="Times New Roman" w:hAnsi="Times New Roman"/>
          <w:szCs w:val="22"/>
        </w:rPr>
      </w:pPr>
      <w:r w:rsidRPr="00A85493">
        <w:rPr>
          <w:rFonts w:ascii="Times New Roman" w:hAnsi="Times New Roman"/>
          <w:b/>
          <w:sz w:val="24"/>
          <w:szCs w:val="24"/>
          <w:lang w:val="en-GB"/>
        </w:rPr>
        <w:t>Part A</w:t>
      </w:r>
      <w:r w:rsidR="00A303AA" w:rsidRPr="00A85493">
        <w:rPr>
          <w:rFonts w:ascii="Times New Roman" w:hAnsi="Times New Roman"/>
          <w:b/>
          <w:sz w:val="24"/>
          <w:szCs w:val="24"/>
          <w:lang w:val="en-GB"/>
        </w:rPr>
        <w:t>:</w:t>
      </w:r>
      <w:r w:rsidR="00E72E7E">
        <w:rPr>
          <w:rFonts w:ascii="Times New Roman" w:hAnsi="Times New Roman"/>
          <w:b/>
          <w:sz w:val="24"/>
          <w:szCs w:val="24"/>
          <w:lang w:val="en-GB"/>
        </w:rPr>
        <w:t xml:space="preserve"> </w:t>
      </w:r>
      <w:r w:rsidR="00E72E7E" w:rsidRPr="00A3684D">
        <w:rPr>
          <w:rFonts w:ascii="Times New Roman" w:hAnsi="Times New Roman"/>
          <w:szCs w:val="22"/>
        </w:rPr>
        <w:t>A lottery claims its grand prize is $20 million, payable over 40 years at $1,000,000 per year. If the first payment is made immediately, what is the grand prize worth? Use an interest rate of 12%.</w:t>
      </w:r>
    </w:p>
    <w:p w:rsidR="008D272A" w:rsidRPr="00A3684D" w:rsidRDefault="008D272A" w:rsidP="008D272A">
      <w:pPr>
        <w:pStyle w:val="MCQAns1"/>
        <w:rPr>
          <w:rFonts w:ascii="Times New Roman" w:hAnsi="Times New Roman"/>
          <w:szCs w:val="22"/>
        </w:rPr>
      </w:pPr>
      <w:r>
        <w:rPr>
          <w:rFonts w:ascii="Times New Roman" w:hAnsi="Times New Roman"/>
          <w:b/>
          <w:sz w:val="24"/>
          <w:szCs w:val="24"/>
          <w:lang w:val="en-GB"/>
        </w:rPr>
        <w:t xml:space="preserve">Answer: </w:t>
      </w:r>
      <w:r w:rsidRPr="009B7C29">
        <w:rPr>
          <w:rFonts w:ascii="Times New Roman" w:hAnsi="Times New Roman"/>
          <w:b/>
          <w:bCs/>
          <w:szCs w:val="22"/>
        </w:rPr>
        <w:t>Solution:</w:t>
      </w:r>
      <w:r w:rsidRPr="009B7C29">
        <w:rPr>
          <w:rFonts w:ascii="Times New Roman" w:hAnsi="Times New Roman"/>
          <w:szCs w:val="22"/>
        </w:rPr>
        <w:tab/>
      </w:r>
      <w:r w:rsidRPr="00A3684D">
        <w:rPr>
          <w:rFonts w:ascii="Times New Roman" w:hAnsi="Times New Roman"/>
          <w:szCs w:val="22"/>
        </w:rPr>
        <w:t>This is a simple present value problem. Using a financial calculator,</w:t>
      </w:r>
    </w:p>
    <w:p w:rsidR="008D272A" w:rsidRPr="00A3684D" w:rsidRDefault="008D272A" w:rsidP="008D272A">
      <w:pPr>
        <w:pStyle w:val="MCQAns1"/>
        <w:ind w:left="2376"/>
        <w:rPr>
          <w:rFonts w:ascii="Times New Roman" w:hAnsi="Times New Roman"/>
          <w:szCs w:val="22"/>
        </w:rPr>
      </w:pPr>
      <w:r w:rsidRPr="00A3684D">
        <w:rPr>
          <w:rFonts w:ascii="Times New Roman" w:hAnsi="Times New Roman"/>
          <w:i/>
          <w:szCs w:val="22"/>
        </w:rPr>
        <w:t>N</w:t>
      </w:r>
      <w:r w:rsidRPr="00A3684D">
        <w:rPr>
          <w:rFonts w:ascii="Times New Roman" w:hAnsi="Times New Roman"/>
          <w:szCs w:val="22"/>
        </w:rPr>
        <w:t xml:space="preserve"> = 40; </w:t>
      </w:r>
      <w:r w:rsidRPr="00A3684D">
        <w:rPr>
          <w:rFonts w:ascii="Times New Roman" w:hAnsi="Times New Roman"/>
          <w:i/>
          <w:szCs w:val="22"/>
        </w:rPr>
        <w:t>PMT</w:t>
      </w:r>
      <w:r w:rsidRPr="00A3684D">
        <w:rPr>
          <w:rFonts w:ascii="Times New Roman" w:hAnsi="Times New Roman"/>
          <w:szCs w:val="22"/>
        </w:rPr>
        <w:t xml:space="preserve"> = 1,000,000; </w:t>
      </w:r>
      <w:r w:rsidRPr="00A3684D">
        <w:rPr>
          <w:rFonts w:ascii="Times New Roman" w:hAnsi="Times New Roman"/>
          <w:i/>
          <w:szCs w:val="22"/>
        </w:rPr>
        <w:t>FV</w:t>
      </w:r>
      <w:r w:rsidRPr="00A3684D">
        <w:rPr>
          <w:rFonts w:ascii="Times New Roman" w:hAnsi="Times New Roman"/>
          <w:szCs w:val="22"/>
        </w:rPr>
        <w:t xml:space="preserve"> = 0; I = 12%; </w:t>
      </w:r>
      <w:proofErr w:type="spellStart"/>
      <w:r w:rsidRPr="00A3684D">
        <w:rPr>
          <w:rFonts w:ascii="Times New Roman" w:hAnsi="Times New Roman"/>
          <w:i/>
          <w:szCs w:val="22"/>
        </w:rPr>
        <w:t>Pmts</w:t>
      </w:r>
      <w:proofErr w:type="spellEnd"/>
      <w:r w:rsidRPr="00A3684D">
        <w:rPr>
          <w:rFonts w:ascii="Times New Roman" w:hAnsi="Times New Roman"/>
          <w:szCs w:val="22"/>
        </w:rPr>
        <w:t xml:space="preserve"> in BEGIN mode.</w:t>
      </w:r>
    </w:p>
    <w:p w:rsidR="008D272A" w:rsidRDefault="008D272A" w:rsidP="008D272A">
      <w:pPr>
        <w:pStyle w:val="MCQAns1"/>
        <w:keepNext w:val="0"/>
        <w:keepLines w:val="0"/>
        <w:ind w:left="2376"/>
        <w:rPr>
          <w:rFonts w:ascii="Times New Roman" w:hAnsi="Times New Roman"/>
          <w:szCs w:val="22"/>
        </w:rPr>
      </w:pPr>
      <w:r w:rsidRPr="00A3684D">
        <w:rPr>
          <w:rFonts w:ascii="Times New Roman" w:hAnsi="Times New Roman"/>
          <w:szCs w:val="22"/>
        </w:rPr>
        <w:t xml:space="preserve">Compute </w:t>
      </w:r>
      <w:r w:rsidRPr="00A3684D">
        <w:rPr>
          <w:rFonts w:ascii="Times New Roman" w:hAnsi="Times New Roman"/>
          <w:i/>
          <w:szCs w:val="22"/>
        </w:rPr>
        <w:t>PV</w:t>
      </w:r>
      <w:r w:rsidRPr="00A3684D">
        <w:rPr>
          <w:rFonts w:ascii="Times New Roman" w:hAnsi="Times New Roman"/>
          <w:szCs w:val="22"/>
        </w:rPr>
        <w:t xml:space="preserve">: </w:t>
      </w:r>
      <w:r w:rsidRPr="00A3684D">
        <w:rPr>
          <w:rFonts w:ascii="Times New Roman" w:hAnsi="Times New Roman"/>
          <w:i/>
          <w:szCs w:val="22"/>
        </w:rPr>
        <w:t>PV</w:t>
      </w:r>
      <w:r w:rsidRPr="00A3684D">
        <w:rPr>
          <w:rFonts w:ascii="Times New Roman" w:hAnsi="Times New Roman"/>
          <w:szCs w:val="22"/>
        </w:rPr>
        <w:t xml:space="preserve"> = $9,233,029.88</w:t>
      </w:r>
    </w:p>
    <w:p w:rsidR="00CE4C06" w:rsidRDefault="00CE4C06" w:rsidP="008D272A">
      <w:pPr>
        <w:pStyle w:val="MCQAns1"/>
        <w:keepNext w:val="0"/>
        <w:keepLines w:val="0"/>
        <w:ind w:left="2376"/>
        <w:rPr>
          <w:rFonts w:ascii="Times New Roman" w:hAnsi="Times New Roman"/>
          <w:szCs w:val="22"/>
        </w:rPr>
      </w:pPr>
    </w:p>
    <w:p w:rsidR="00CE4C06" w:rsidRPr="009B7C29" w:rsidRDefault="00CE4C06" w:rsidP="008D272A">
      <w:pPr>
        <w:pStyle w:val="MCQAns1"/>
        <w:keepNext w:val="0"/>
        <w:keepLines w:val="0"/>
        <w:ind w:left="2376"/>
        <w:rPr>
          <w:rFonts w:ascii="Times New Roman" w:hAnsi="Times New Roman"/>
          <w:szCs w:val="22"/>
        </w:rPr>
      </w:pPr>
      <w:r>
        <w:rPr>
          <w:noProof/>
        </w:rPr>
        <w:drawing>
          <wp:inline distT="0" distB="0" distL="0" distR="0">
            <wp:extent cx="5760720" cy="4320540"/>
            <wp:effectExtent l="0" t="381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811528" w:rsidRPr="00202095" w:rsidRDefault="00811528" w:rsidP="00A303AA">
      <w:pPr>
        <w:rPr>
          <w:rFonts w:ascii="Times New Roman" w:hAnsi="Times New Roman" w:cs="Times New Roman"/>
          <w:sz w:val="24"/>
          <w:szCs w:val="24"/>
          <w:lang w:val="en-GB"/>
        </w:rPr>
      </w:pPr>
    </w:p>
    <w:p w:rsidR="005F58C6" w:rsidRDefault="00FE6F31" w:rsidP="00A7560C">
      <w:pPr>
        <w:rPr>
          <w:rFonts w:ascii="Times New Roman" w:hAnsi="Times New Roman" w:cs="Times New Roman"/>
          <w:sz w:val="24"/>
          <w:szCs w:val="24"/>
          <w:lang w:val="en-GB"/>
        </w:rPr>
      </w:pPr>
      <w:r w:rsidRPr="00A85493">
        <w:rPr>
          <w:rFonts w:ascii="Times New Roman" w:hAnsi="Times New Roman" w:cs="Times New Roman"/>
          <w:b/>
          <w:sz w:val="24"/>
          <w:szCs w:val="24"/>
          <w:lang w:val="en-GB"/>
        </w:rPr>
        <w:t>Part B</w:t>
      </w:r>
      <w:r w:rsidR="00A7560C" w:rsidRPr="00A85493">
        <w:rPr>
          <w:rFonts w:ascii="Times New Roman" w:hAnsi="Times New Roman" w:cs="Times New Roman"/>
          <w:b/>
          <w:sz w:val="24"/>
          <w:szCs w:val="24"/>
          <w:lang w:val="en-GB"/>
        </w:rPr>
        <w:t>:</w:t>
      </w:r>
      <w:r w:rsidR="008640D7">
        <w:rPr>
          <w:rFonts w:ascii="Times New Roman" w:hAnsi="Times New Roman" w:cs="Times New Roman"/>
          <w:sz w:val="24"/>
          <w:szCs w:val="24"/>
          <w:lang w:val="en-GB"/>
        </w:rPr>
        <w:t xml:space="preserve"> </w:t>
      </w:r>
      <w:r w:rsidR="003C6D21">
        <w:rPr>
          <w:rFonts w:ascii="Times New Roman" w:hAnsi="Times New Roman" w:cs="Times New Roman"/>
          <w:sz w:val="24"/>
          <w:szCs w:val="24"/>
          <w:lang w:val="en-GB"/>
        </w:rPr>
        <w:t xml:space="preserve">What is the concept of </w:t>
      </w:r>
      <w:r w:rsidR="008D272A">
        <w:rPr>
          <w:rFonts w:ascii="Times New Roman" w:hAnsi="Times New Roman" w:cs="Times New Roman"/>
          <w:sz w:val="24"/>
          <w:szCs w:val="24"/>
          <w:lang w:val="en-GB"/>
        </w:rPr>
        <w:t>present value? What is discounting?</w:t>
      </w:r>
    </w:p>
    <w:p w:rsidR="008D272A" w:rsidRPr="008D272A" w:rsidRDefault="008D272A" w:rsidP="008D272A">
      <w:pPr>
        <w:ind w:left="446" w:hanging="446"/>
        <w:rPr>
          <w:lang w:val="en-US"/>
        </w:rPr>
      </w:pPr>
      <w:r>
        <w:rPr>
          <w:rFonts w:ascii="Times New Roman" w:hAnsi="Times New Roman" w:cs="Times New Roman"/>
          <w:sz w:val="24"/>
          <w:szCs w:val="24"/>
          <w:lang w:val="en-GB"/>
        </w:rPr>
        <w:t xml:space="preserve">Answer: </w:t>
      </w:r>
      <w:r w:rsidRPr="008D272A">
        <w:rPr>
          <w:lang w:val="en-US"/>
        </w:rPr>
        <w:t xml:space="preserve">The concept of present value is based on the commonsense notion that a dollar of cash flow paid to you one year from now is less valuable to you than a dollar paid to you today.  This is so because you can deposit a dollar in a savings account that earns interest and have more </w:t>
      </w:r>
      <w:r w:rsidRPr="008D272A">
        <w:rPr>
          <w:lang w:val="en-US"/>
        </w:rPr>
        <w:lastRenderedPageBreak/>
        <w:t>than a dollar in one year. The process of calculating today’s value of money received in the future is called discounting the future.</w:t>
      </w:r>
    </w:p>
    <w:p w:rsidR="008D272A" w:rsidRPr="008D272A" w:rsidRDefault="008D272A" w:rsidP="00A7560C">
      <w:pPr>
        <w:rPr>
          <w:rFonts w:ascii="Times New Roman" w:hAnsi="Times New Roman" w:cs="Times New Roman"/>
          <w:sz w:val="24"/>
          <w:szCs w:val="24"/>
          <w:lang w:val="en-US"/>
        </w:rPr>
      </w:pPr>
    </w:p>
    <w:p w:rsidR="00045DB3" w:rsidRDefault="00FE6F31" w:rsidP="00045DB3">
      <w:pPr>
        <w:pStyle w:val="MCQList1"/>
        <w:keepNext w:val="0"/>
        <w:keepLines w:val="0"/>
        <w:widowControl w:val="0"/>
        <w:tabs>
          <w:tab w:val="left" w:pos="101"/>
        </w:tabs>
        <w:spacing w:before="0" w:after="160" w:line="240" w:lineRule="exact"/>
        <w:ind w:left="446" w:hanging="446"/>
      </w:pPr>
      <w:r w:rsidRPr="00A85493">
        <w:rPr>
          <w:rFonts w:ascii="Times New Roman" w:hAnsi="Times New Roman"/>
          <w:b/>
          <w:sz w:val="24"/>
          <w:szCs w:val="24"/>
          <w:lang w:val="en-GB"/>
        </w:rPr>
        <w:t>Part C</w:t>
      </w:r>
      <w:r w:rsidR="00A7560C" w:rsidRPr="00A85493">
        <w:rPr>
          <w:rFonts w:ascii="Times New Roman" w:hAnsi="Times New Roman"/>
          <w:b/>
          <w:sz w:val="24"/>
          <w:szCs w:val="24"/>
          <w:lang w:val="en-GB"/>
        </w:rPr>
        <w:t>:</w:t>
      </w:r>
      <w:r w:rsidR="001A4553" w:rsidRPr="00202095">
        <w:rPr>
          <w:rFonts w:ascii="Times New Roman" w:hAnsi="Times New Roman"/>
          <w:sz w:val="24"/>
          <w:szCs w:val="24"/>
          <w:lang w:val="en-GB"/>
        </w:rPr>
        <w:t xml:space="preserve"> </w:t>
      </w:r>
      <w:r w:rsidR="00045DB3" w:rsidRPr="00C53A9B">
        <w:t>Sally owns a $1,000-par zero-coupon bond that has six years of remaining maturity. She plans on selling the bond in one year and believes that the required yield next year will have the following probability distribution:</w:t>
      </w:r>
    </w:p>
    <w:tbl>
      <w:tblPr>
        <w:tblW w:w="0" w:type="auto"/>
        <w:tblInd w:w="467" w:type="dxa"/>
        <w:tblLayout w:type="fixed"/>
        <w:tblLook w:val="0000" w:firstRow="0" w:lastRow="0" w:firstColumn="0" w:lastColumn="0" w:noHBand="0" w:noVBand="0"/>
      </w:tblPr>
      <w:tblGrid>
        <w:gridCol w:w="1557"/>
        <w:gridCol w:w="1728"/>
      </w:tblGrid>
      <w:tr w:rsidR="00045DB3" w:rsidTr="00D56148">
        <w:tc>
          <w:tcPr>
            <w:tcW w:w="1557" w:type="dxa"/>
            <w:tcBorders>
              <w:top w:val="single" w:sz="4" w:space="0" w:color="auto"/>
              <w:bottom w:val="single" w:sz="4" w:space="0" w:color="auto"/>
            </w:tcBorders>
            <w:tcMar>
              <w:left w:w="0" w:type="dxa"/>
              <w:right w:w="0" w:type="dxa"/>
            </w:tcMar>
          </w:tcPr>
          <w:p w:rsidR="00045DB3" w:rsidRDefault="00045DB3" w:rsidP="00D56148">
            <w:pPr>
              <w:pStyle w:val="T1"/>
              <w:keepNext w:val="0"/>
              <w:spacing w:before="60" w:after="60"/>
              <w:jc w:val="center"/>
              <w:rPr>
                <w:b/>
                <w:bCs/>
              </w:rPr>
            </w:pPr>
            <w:r>
              <w:rPr>
                <w:b/>
                <w:bCs/>
              </w:rPr>
              <w:t>Probability</w:t>
            </w:r>
          </w:p>
        </w:tc>
        <w:tc>
          <w:tcPr>
            <w:tcW w:w="1728" w:type="dxa"/>
            <w:tcBorders>
              <w:top w:val="single" w:sz="4" w:space="0" w:color="auto"/>
              <w:bottom w:val="single" w:sz="4" w:space="0" w:color="auto"/>
            </w:tcBorders>
            <w:tcMar>
              <w:left w:w="0" w:type="dxa"/>
              <w:right w:w="0" w:type="dxa"/>
            </w:tcMar>
          </w:tcPr>
          <w:p w:rsidR="00045DB3" w:rsidRDefault="00045DB3" w:rsidP="00D56148">
            <w:pPr>
              <w:pStyle w:val="T1"/>
              <w:keepNext w:val="0"/>
              <w:spacing w:before="60" w:after="60"/>
              <w:jc w:val="center"/>
              <w:rPr>
                <w:b/>
                <w:bCs/>
              </w:rPr>
            </w:pPr>
            <w:r>
              <w:rPr>
                <w:b/>
                <w:bCs/>
              </w:rPr>
              <w:t>Required Yield</w:t>
            </w:r>
          </w:p>
        </w:tc>
      </w:tr>
      <w:tr w:rsidR="00045DB3" w:rsidTr="00D56148">
        <w:tc>
          <w:tcPr>
            <w:tcW w:w="1557" w:type="dxa"/>
            <w:tcBorders>
              <w:top w:val="single" w:sz="4" w:space="0" w:color="auto"/>
            </w:tcBorders>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0.1</w:t>
            </w:r>
          </w:p>
        </w:tc>
        <w:tc>
          <w:tcPr>
            <w:tcW w:w="1728" w:type="dxa"/>
            <w:tcBorders>
              <w:top w:val="single" w:sz="4" w:space="0" w:color="auto"/>
            </w:tcBorders>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6.70%</w:t>
            </w:r>
          </w:p>
        </w:tc>
      </w:tr>
      <w:tr w:rsidR="00045DB3" w:rsidTr="00D56148">
        <w:tc>
          <w:tcPr>
            <w:tcW w:w="1557"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0.2</w:t>
            </w:r>
          </w:p>
        </w:tc>
        <w:tc>
          <w:tcPr>
            <w:tcW w:w="1728"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6.85%</w:t>
            </w:r>
          </w:p>
        </w:tc>
      </w:tr>
      <w:tr w:rsidR="00045DB3" w:rsidTr="00D56148">
        <w:tc>
          <w:tcPr>
            <w:tcW w:w="1557"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0.3</w:t>
            </w:r>
          </w:p>
        </w:tc>
        <w:tc>
          <w:tcPr>
            <w:tcW w:w="1728"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7.10%</w:t>
            </w:r>
          </w:p>
        </w:tc>
      </w:tr>
      <w:tr w:rsidR="00045DB3" w:rsidTr="00D56148">
        <w:tc>
          <w:tcPr>
            <w:tcW w:w="1557"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0.2</w:t>
            </w:r>
          </w:p>
        </w:tc>
        <w:tc>
          <w:tcPr>
            <w:tcW w:w="1728"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7.30%</w:t>
            </w:r>
          </w:p>
        </w:tc>
      </w:tr>
      <w:tr w:rsidR="00045DB3" w:rsidTr="00D56148">
        <w:tc>
          <w:tcPr>
            <w:tcW w:w="1557"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0.1</w:t>
            </w:r>
          </w:p>
        </w:tc>
        <w:tc>
          <w:tcPr>
            <w:tcW w:w="1728" w:type="dxa"/>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7.55%</w:t>
            </w:r>
          </w:p>
        </w:tc>
      </w:tr>
      <w:tr w:rsidR="00045DB3" w:rsidTr="00D56148">
        <w:tc>
          <w:tcPr>
            <w:tcW w:w="1557" w:type="dxa"/>
            <w:tcBorders>
              <w:bottom w:val="single" w:sz="4" w:space="0" w:color="auto"/>
            </w:tcBorders>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0.1</w:t>
            </w:r>
          </w:p>
        </w:tc>
        <w:tc>
          <w:tcPr>
            <w:tcW w:w="1728" w:type="dxa"/>
            <w:tcBorders>
              <w:bottom w:val="single" w:sz="4" w:space="0" w:color="auto"/>
            </w:tcBorders>
            <w:tcMar>
              <w:left w:w="0" w:type="dxa"/>
              <w:right w:w="0" w:type="dxa"/>
            </w:tcMar>
          </w:tcPr>
          <w:p w:rsidR="00045DB3" w:rsidRPr="00C53A9B" w:rsidRDefault="00045DB3" w:rsidP="00D56148">
            <w:pPr>
              <w:keepNext/>
              <w:keepLines/>
              <w:spacing w:before="40"/>
              <w:jc w:val="center"/>
              <w:outlineLvl w:val="1"/>
              <w:rPr>
                <w:snapToGrid w:val="0"/>
              </w:rPr>
            </w:pPr>
            <w:r w:rsidRPr="00C53A9B">
              <w:rPr>
                <w:snapToGrid w:val="0"/>
              </w:rPr>
              <w:t>7.75%</w:t>
            </w:r>
          </w:p>
        </w:tc>
      </w:tr>
    </w:tbl>
    <w:p w:rsidR="00045DB3" w:rsidRDefault="00045DB3" w:rsidP="00045DB3">
      <w:pPr>
        <w:pStyle w:val="MCQList2"/>
        <w:keepNext w:val="0"/>
        <w:keepLines w:val="0"/>
        <w:ind w:left="820" w:hanging="374"/>
      </w:pPr>
    </w:p>
    <w:p w:rsidR="00045DB3" w:rsidRDefault="00045DB3" w:rsidP="00045DB3">
      <w:pPr>
        <w:pStyle w:val="MCQList2"/>
      </w:pPr>
      <w:r>
        <w:t>a.</w:t>
      </w:r>
      <w:r>
        <w:tab/>
        <w:t>What is the expected price of the bond at the time of sale?</w:t>
      </w:r>
    </w:p>
    <w:p w:rsidR="00045DB3" w:rsidRDefault="00045DB3" w:rsidP="00045DB3">
      <w:pPr>
        <w:pStyle w:val="MCQList2"/>
        <w:keepNext w:val="0"/>
        <w:keepLines w:val="0"/>
      </w:pPr>
      <w:r>
        <w:t>b.</w:t>
      </w:r>
      <w:r>
        <w:tab/>
        <w:t>What is the standard deviation of the bond price?</w:t>
      </w:r>
    </w:p>
    <w:p w:rsidR="00045DB3" w:rsidRPr="001C1470" w:rsidRDefault="00045DB3" w:rsidP="00045DB3">
      <w:pPr>
        <w:pStyle w:val="MCQAns1"/>
        <w:spacing w:after="140"/>
        <w:ind w:left="1411" w:hanging="965"/>
        <w:rPr>
          <w:bCs/>
        </w:rPr>
      </w:pPr>
      <w:r>
        <w:rPr>
          <w:b/>
          <w:bCs/>
        </w:rPr>
        <w:t>Solution:</w:t>
      </w:r>
      <w:r>
        <w:rPr>
          <w:b/>
          <w:bCs/>
        </w:rPr>
        <w:tab/>
      </w:r>
      <w:r w:rsidRPr="001C1470">
        <w:rPr>
          <w:bCs/>
        </w:rPr>
        <w:t>Using a financial calculator:</w:t>
      </w:r>
    </w:p>
    <w:p w:rsidR="00045DB3" w:rsidRPr="001C1470" w:rsidRDefault="00045DB3" w:rsidP="00045DB3">
      <w:pPr>
        <w:pStyle w:val="MCQAns1"/>
        <w:spacing w:before="0" w:after="120"/>
        <w:ind w:left="2376" w:hanging="965"/>
        <w:rPr>
          <w:bCs/>
        </w:rPr>
      </w:pPr>
      <w:r w:rsidRPr="001C1470">
        <w:rPr>
          <w:bCs/>
          <w:i/>
        </w:rPr>
        <w:t>N</w:t>
      </w:r>
      <w:r w:rsidRPr="001C1470">
        <w:rPr>
          <w:bCs/>
        </w:rPr>
        <w:t xml:space="preserve"> = 5; </w:t>
      </w:r>
      <w:r w:rsidRPr="001C1470">
        <w:rPr>
          <w:bCs/>
          <w:i/>
        </w:rPr>
        <w:t>PMT</w:t>
      </w:r>
      <w:r w:rsidRPr="001C1470">
        <w:rPr>
          <w:bCs/>
        </w:rPr>
        <w:t xml:space="preserve"> = 0; </w:t>
      </w:r>
      <w:r w:rsidRPr="001C1470">
        <w:rPr>
          <w:bCs/>
          <w:i/>
        </w:rPr>
        <w:t>FV</w:t>
      </w:r>
      <w:r w:rsidRPr="001C1470">
        <w:rPr>
          <w:bCs/>
        </w:rPr>
        <w:t xml:space="preserve"> = </w:t>
      </w:r>
      <w:r>
        <w:rPr>
          <w:rFonts w:cs="Times"/>
          <w:bCs/>
        </w:rPr>
        <w:t>–</w:t>
      </w:r>
      <w:r w:rsidRPr="001C1470">
        <w:rPr>
          <w:bCs/>
        </w:rPr>
        <w:t>1,000</w:t>
      </w:r>
    </w:p>
    <w:p w:rsidR="00045DB3" w:rsidRPr="001C1470" w:rsidRDefault="00045DB3" w:rsidP="00045DB3">
      <w:pPr>
        <w:pStyle w:val="MCQAns1"/>
        <w:spacing w:before="0" w:after="120"/>
        <w:ind w:left="2376" w:hanging="965"/>
        <w:rPr>
          <w:bCs/>
        </w:rPr>
      </w:pPr>
      <w:r w:rsidRPr="001C1470">
        <w:rPr>
          <w:bCs/>
          <w:i/>
        </w:rPr>
        <w:t>I</w:t>
      </w:r>
      <w:r w:rsidRPr="001C1470">
        <w:rPr>
          <w:bCs/>
        </w:rPr>
        <w:t xml:space="preserve"> = Required Yield</w:t>
      </w:r>
    </w:p>
    <w:tbl>
      <w:tblPr>
        <w:tblpPr w:leftFromText="141" w:rightFromText="141" w:vertAnchor="text" w:horzAnchor="margin" w:tblpY="308"/>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342"/>
        <w:gridCol w:w="931"/>
        <w:gridCol w:w="1107"/>
        <w:gridCol w:w="1104"/>
        <w:gridCol w:w="1183"/>
        <w:gridCol w:w="1549"/>
      </w:tblGrid>
      <w:tr w:rsidR="00CE4C06" w:rsidRPr="001C1470" w:rsidTr="00CE4C06">
        <w:trPr>
          <w:trHeight w:val="267"/>
        </w:trPr>
        <w:tc>
          <w:tcPr>
            <w:tcW w:w="1277"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hanging="3"/>
              <w:jc w:val="center"/>
              <w:rPr>
                <w:rFonts w:ascii="Times New Roman" w:hAnsi="Times New Roman"/>
                <w:b/>
                <w:szCs w:val="22"/>
              </w:rPr>
            </w:pPr>
            <w:r w:rsidRPr="003E49D9">
              <w:rPr>
                <w:rFonts w:ascii="Times New Roman" w:hAnsi="Times New Roman"/>
                <w:b/>
                <w:szCs w:val="22"/>
              </w:rPr>
              <w:t>Probability</w:t>
            </w:r>
          </w:p>
        </w:tc>
        <w:tc>
          <w:tcPr>
            <w:tcW w:w="1342"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hanging="20"/>
              <w:jc w:val="center"/>
              <w:rPr>
                <w:rFonts w:ascii="Times New Roman" w:hAnsi="Times New Roman"/>
                <w:b/>
                <w:szCs w:val="22"/>
              </w:rPr>
            </w:pPr>
            <w:r w:rsidRPr="003E49D9">
              <w:rPr>
                <w:rFonts w:ascii="Times New Roman" w:hAnsi="Times New Roman"/>
                <w:b/>
                <w:szCs w:val="22"/>
              </w:rPr>
              <w:t>Required Yield</w:t>
            </w:r>
          </w:p>
        </w:tc>
        <w:tc>
          <w:tcPr>
            <w:tcW w:w="931"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firstLine="0"/>
              <w:jc w:val="center"/>
              <w:rPr>
                <w:rFonts w:ascii="Times New Roman" w:hAnsi="Times New Roman"/>
                <w:b/>
                <w:szCs w:val="22"/>
              </w:rPr>
            </w:pPr>
            <w:r w:rsidRPr="003E49D9">
              <w:rPr>
                <w:rFonts w:ascii="Times New Roman" w:hAnsi="Times New Roman"/>
                <w:b/>
                <w:szCs w:val="22"/>
              </w:rPr>
              <w:t>Price</w:t>
            </w:r>
          </w:p>
        </w:tc>
        <w:tc>
          <w:tcPr>
            <w:tcW w:w="1107"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firstLine="0"/>
              <w:jc w:val="center"/>
              <w:rPr>
                <w:rFonts w:ascii="Times New Roman" w:hAnsi="Times New Roman"/>
                <w:b/>
                <w:szCs w:val="22"/>
              </w:rPr>
            </w:pPr>
            <w:r w:rsidRPr="003E49D9">
              <w:rPr>
                <w:rFonts w:ascii="Times New Roman" w:hAnsi="Times New Roman"/>
                <w:b/>
                <w:szCs w:val="22"/>
              </w:rPr>
              <w:t xml:space="preserve">Prob </w:t>
            </w:r>
            <w:r>
              <w:rPr>
                <w:rFonts w:ascii="Times New Roman" w:hAnsi="Times New Roman"/>
                <w:b/>
                <w:szCs w:val="22"/>
              </w:rPr>
              <w:sym w:font="Symbol" w:char="F0B4"/>
            </w:r>
            <w:r w:rsidRPr="003E49D9">
              <w:rPr>
                <w:rFonts w:ascii="Times New Roman" w:hAnsi="Times New Roman"/>
                <w:b/>
                <w:szCs w:val="22"/>
              </w:rPr>
              <w:t xml:space="preserve"> Price</w:t>
            </w:r>
          </w:p>
        </w:tc>
        <w:tc>
          <w:tcPr>
            <w:tcW w:w="1104"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firstLine="0"/>
              <w:jc w:val="center"/>
              <w:rPr>
                <w:rFonts w:ascii="Times New Roman" w:hAnsi="Times New Roman"/>
                <w:b/>
                <w:szCs w:val="22"/>
              </w:rPr>
            </w:pPr>
            <w:r w:rsidRPr="003E49D9">
              <w:rPr>
                <w:rFonts w:ascii="Times New Roman" w:hAnsi="Times New Roman"/>
                <w:b/>
                <w:szCs w:val="22"/>
              </w:rPr>
              <w:t>(Price – Exp. Price)</w:t>
            </w:r>
            <w:r w:rsidRPr="003E49D9">
              <w:rPr>
                <w:rFonts w:ascii="Times New Roman" w:hAnsi="Times New Roman"/>
                <w:b/>
                <w:szCs w:val="22"/>
                <w:vertAlign w:val="superscript"/>
              </w:rPr>
              <w:t>2</w:t>
            </w:r>
          </w:p>
        </w:tc>
        <w:tc>
          <w:tcPr>
            <w:tcW w:w="1183"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firstLine="7"/>
              <w:jc w:val="center"/>
              <w:rPr>
                <w:rFonts w:ascii="Times New Roman" w:hAnsi="Times New Roman"/>
                <w:b/>
                <w:szCs w:val="22"/>
              </w:rPr>
            </w:pPr>
            <w:r w:rsidRPr="003E49D9">
              <w:rPr>
                <w:rFonts w:ascii="Times New Roman" w:hAnsi="Times New Roman"/>
                <w:b/>
                <w:szCs w:val="22"/>
              </w:rPr>
              <w:t>(Price – Exp. Price)</w:t>
            </w:r>
            <w:r w:rsidRPr="003E49D9">
              <w:rPr>
                <w:rFonts w:ascii="Times New Roman" w:hAnsi="Times New Roman"/>
                <w:b/>
                <w:szCs w:val="22"/>
                <w:vertAlign w:val="superscript"/>
              </w:rPr>
              <w:t>2</w:t>
            </w:r>
          </w:p>
        </w:tc>
        <w:tc>
          <w:tcPr>
            <w:tcW w:w="1549" w:type="dxa"/>
            <w:shd w:val="clear" w:color="auto" w:fill="auto"/>
            <w:noWrap/>
            <w:vAlign w:val="bottom"/>
            <w:hideMark/>
          </w:tcPr>
          <w:p w:rsidR="00CE4C06" w:rsidRPr="003E49D9" w:rsidRDefault="00CE4C06" w:rsidP="00CE4C06">
            <w:pPr>
              <w:pStyle w:val="MCQList1"/>
              <w:widowControl w:val="0"/>
              <w:tabs>
                <w:tab w:val="left" w:pos="101"/>
              </w:tabs>
              <w:spacing w:before="0" w:after="0" w:line="240" w:lineRule="exact"/>
              <w:ind w:left="0" w:firstLine="0"/>
              <w:jc w:val="center"/>
              <w:rPr>
                <w:rFonts w:ascii="Times New Roman" w:hAnsi="Times New Roman"/>
                <w:b/>
                <w:szCs w:val="22"/>
              </w:rPr>
            </w:pPr>
            <w:proofErr w:type="spellStart"/>
            <w:r w:rsidRPr="003E49D9">
              <w:rPr>
                <w:rFonts w:ascii="Times New Roman" w:hAnsi="Times New Roman"/>
                <w:b/>
                <w:szCs w:val="22"/>
              </w:rPr>
              <w:t>Prb</w:t>
            </w:r>
            <w:proofErr w:type="spellEnd"/>
            <w:r w:rsidRPr="003E49D9">
              <w:rPr>
                <w:rFonts w:ascii="Times New Roman" w:hAnsi="Times New Roman"/>
                <w:b/>
                <w:szCs w:val="22"/>
              </w:rPr>
              <w:t xml:space="preserve"> </w:t>
            </w:r>
            <w:r w:rsidRPr="003E49D9">
              <w:rPr>
                <w:rFonts w:ascii="Times New Roman" w:hAnsi="Times New Roman"/>
                <w:b/>
                <w:szCs w:val="22"/>
              </w:rPr>
              <w:sym w:font="Symbol" w:char="F0B4"/>
            </w:r>
            <w:r w:rsidRPr="003E49D9">
              <w:rPr>
                <w:rFonts w:ascii="Times New Roman" w:hAnsi="Times New Roman"/>
                <w:b/>
                <w:szCs w:val="22"/>
              </w:rPr>
              <w:t xml:space="preserve"> (Price – Exp. Price)</w:t>
            </w:r>
            <w:r w:rsidRPr="003E49D9">
              <w:rPr>
                <w:rFonts w:ascii="Times New Roman" w:hAnsi="Times New Roman"/>
                <w:b/>
                <w:szCs w:val="22"/>
                <w:vertAlign w:val="superscript"/>
              </w:rPr>
              <w:t>2</w:t>
            </w:r>
          </w:p>
        </w:tc>
      </w:tr>
      <w:tr w:rsidR="00CE4C06" w:rsidRPr="001C1470" w:rsidTr="00CE4C06">
        <w:trPr>
          <w:trHeight w:val="2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0.1</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6.70</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$723.07</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72.31</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15.30</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234.05</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23.41</w:t>
            </w:r>
          </w:p>
        </w:tc>
      </w:tr>
      <w:tr w:rsidR="00CE4C06" w:rsidRPr="001C1470" w:rsidTr="00CE4C06">
        <w:trPr>
          <w:trHeight w:val="2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0.2</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6.85</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$718.00</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143.60</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10.24</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104.81</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20.96</w:t>
            </w:r>
          </w:p>
        </w:tc>
      </w:tr>
      <w:tr w:rsidR="00CE4C06" w:rsidRPr="001C1470" w:rsidTr="00CE4C06">
        <w:trPr>
          <w:trHeight w:val="2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0.3</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7.10</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$709.66</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212.90</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1.90</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3.60</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1.08</w:t>
            </w:r>
          </w:p>
        </w:tc>
      </w:tr>
      <w:tr w:rsidR="00CE4C06" w:rsidRPr="001C1470" w:rsidTr="00CE4C06">
        <w:trPr>
          <w:trHeight w:val="2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0.2</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7.30</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$703.07</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140.61</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Pr>
                <w:rFonts w:ascii="Times New Roman" w:hAnsi="Times New Roman"/>
                <w:szCs w:val="22"/>
              </w:rPr>
              <w:t>–</w:t>
            </w:r>
            <w:r w:rsidRPr="001C1470">
              <w:rPr>
                <w:rFonts w:ascii="Times New Roman" w:hAnsi="Times New Roman"/>
                <w:szCs w:val="22"/>
              </w:rPr>
              <w:t>4.69</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22.02</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4.40</w:t>
            </w:r>
          </w:p>
        </w:tc>
      </w:tr>
      <w:tr w:rsidR="00CE4C06" w:rsidRPr="001C1470" w:rsidTr="00CE4C06">
        <w:trPr>
          <w:trHeight w:val="2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0.1</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7.55</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$694.94</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69.49</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Pr>
                <w:rFonts w:ascii="Times New Roman" w:hAnsi="Times New Roman"/>
                <w:szCs w:val="22"/>
              </w:rPr>
              <w:t>–</w:t>
            </w:r>
            <w:r w:rsidRPr="001C1470">
              <w:rPr>
                <w:rFonts w:ascii="Times New Roman" w:hAnsi="Times New Roman"/>
                <w:szCs w:val="22"/>
              </w:rPr>
              <w:t>12.83</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164.51</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16.45</w:t>
            </w:r>
          </w:p>
        </w:tc>
      </w:tr>
      <w:tr w:rsidR="00CE4C06" w:rsidRPr="001C1470" w:rsidTr="00CE4C06">
        <w:trPr>
          <w:trHeight w:val="322"/>
        </w:trPr>
        <w:tc>
          <w:tcPr>
            <w:tcW w:w="127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r w:rsidRPr="001C1470">
              <w:rPr>
                <w:rFonts w:ascii="Times New Roman" w:hAnsi="Times New Roman"/>
                <w:szCs w:val="22"/>
              </w:rPr>
              <w:t>0.1</w:t>
            </w:r>
          </w:p>
        </w:tc>
        <w:tc>
          <w:tcPr>
            <w:tcW w:w="1342"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r w:rsidRPr="001C1470">
              <w:rPr>
                <w:rFonts w:ascii="Times New Roman" w:hAnsi="Times New Roman"/>
                <w:szCs w:val="22"/>
              </w:rPr>
              <w:t>7.75</w:t>
            </w:r>
          </w:p>
        </w:tc>
        <w:tc>
          <w:tcPr>
            <w:tcW w:w="931"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$688.52</w:t>
            </w:r>
          </w:p>
        </w:tc>
        <w:tc>
          <w:tcPr>
            <w:tcW w:w="1107"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68.85</w:t>
            </w:r>
          </w:p>
        </w:tc>
        <w:tc>
          <w:tcPr>
            <w:tcW w:w="1104"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Pr>
                <w:rFonts w:ascii="Times New Roman" w:hAnsi="Times New Roman"/>
                <w:szCs w:val="22"/>
              </w:rPr>
              <w:t>–</w:t>
            </w:r>
            <w:r w:rsidRPr="001C1470">
              <w:rPr>
                <w:rFonts w:ascii="Times New Roman" w:hAnsi="Times New Roman"/>
                <w:szCs w:val="22"/>
              </w:rPr>
              <w:t>19.25</w:t>
            </w:r>
          </w:p>
        </w:tc>
        <w:tc>
          <w:tcPr>
            <w:tcW w:w="1183"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r w:rsidRPr="001C1470">
              <w:rPr>
                <w:rFonts w:ascii="Times New Roman" w:hAnsi="Times New Roman"/>
                <w:szCs w:val="22"/>
              </w:rPr>
              <w:t>370.64</w:t>
            </w:r>
          </w:p>
        </w:tc>
        <w:tc>
          <w:tcPr>
            <w:tcW w:w="1549" w:type="dxa"/>
            <w:shd w:val="clear" w:color="auto" w:fill="auto"/>
            <w:noWrap/>
            <w:vAlign w:val="bottom"/>
            <w:hideMark/>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sidRPr="001C1470">
              <w:rPr>
                <w:rFonts w:ascii="Times New Roman" w:hAnsi="Times New Roman"/>
                <w:szCs w:val="22"/>
              </w:rPr>
              <w:t>37.06</w:t>
            </w:r>
          </w:p>
        </w:tc>
      </w:tr>
      <w:tr w:rsidR="00CE4C06" w:rsidRPr="001C1470" w:rsidTr="00CE4C06">
        <w:trPr>
          <w:trHeight w:val="322"/>
        </w:trPr>
        <w:tc>
          <w:tcPr>
            <w:tcW w:w="1277" w:type="dxa"/>
            <w:shd w:val="clear" w:color="auto" w:fill="auto"/>
            <w:noWrap/>
            <w:vAlign w:val="bottom"/>
          </w:tcPr>
          <w:p w:rsidR="00CE4C06" w:rsidRPr="001C1470" w:rsidRDefault="00CE4C06" w:rsidP="00CE4C06">
            <w:pPr>
              <w:pStyle w:val="MCQList1"/>
              <w:widowControl w:val="0"/>
              <w:tabs>
                <w:tab w:val="left" w:pos="101"/>
              </w:tabs>
              <w:spacing w:before="0" w:after="0" w:line="240" w:lineRule="exact"/>
              <w:ind w:left="0" w:hanging="3"/>
              <w:jc w:val="center"/>
              <w:rPr>
                <w:rFonts w:ascii="Times New Roman" w:hAnsi="Times New Roman"/>
                <w:szCs w:val="22"/>
              </w:rPr>
            </w:pPr>
          </w:p>
        </w:tc>
        <w:tc>
          <w:tcPr>
            <w:tcW w:w="1342" w:type="dxa"/>
            <w:shd w:val="clear" w:color="auto" w:fill="auto"/>
            <w:noWrap/>
            <w:vAlign w:val="bottom"/>
          </w:tcPr>
          <w:p w:rsidR="00CE4C06" w:rsidRPr="001C1470" w:rsidRDefault="00CE4C06" w:rsidP="00CE4C06">
            <w:pPr>
              <w:pStyle w:val="MCQList1"/>
              <w:widowControl w:val="0"/>
              <w:tabs>
                <w:tab w:val="left" w:pos="101"/>
              </w:tabs>
              <w:spacing w:before="0" w:after="0" w:line="240" w:lineRule="exact"/>
              <w:ind w:left="0" w:hanging="20"/>
              <w:jc w:val="center"/>
              <w:rPr>
                <w:rFonts w:ascii="Times New Roman" w:hAnsi="Times New Roman"/>
                <w:szCs w:val="22"/>
              </w:rPr>
            </w:pPr>
          </w:p>
        </w:tc>
        <w:tc>
          <w:tcPr>
            <w:tcW w:w="931" w:type="dxa"/>
            <w:shd w:val="clear" w:color="auto" w:fill="auto"/>
            <w:noWrap/>
            <w:vAlign w:val="bottom"/>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p>
        </w:tc>
        <w:tc>
          <w:tcPr>
            <w:tcW w:w="1107" w:type="dxa"/>
            <w:shd w:val="clear" w:color="auto" w:fill="auto"/>
            <w:noWrap/>
            <w:vAlign w:val="bottom"/>
          </w:tcPr>
          <w:p w:rsidR="00CE4C06" w:rsidRPr="001C1470"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r>
              <w:rPr>
                <w:rFonts w:ascii="Times New Roman" w:hAnsi="Times New Roman"/>
                <w:szCs w:val="22"/>
              </w:rPr>
              <w:t>707.77</w:t>
            </w:r>
          </w:p>
        </w:tc>
        <w:tc>
          <w:tcPr>
            <w:tcW w:w="1104" w:type="dxa"/>
            <w:shd w:val="clear" w:color="auto" w:fill="auto"/>
            <w:noWrap/>
            <w:vAlign w:val="bottom"/>
          </w:tcPr>
          <w:p w:rsidR="00CE4C06" w:rsidRDefault="00CE4C06" w:rsidP="00CE4C06">
            <w:pPr>
              <w:pStyle w:val="MCQList1"/>
              <w:widowControl w:val="0"/>
              <w:tabs>
                <w:tab w:val="left" w:pos="101"/>
              </w:tabs>
              <w:spacing w:before="0" w:after="0" w:line="240" w:lineRule="exact"/>
              <w:ind w:left="0" w:firstLine="0"/>
              <w:jc w:val="center"/>
              <w:rPr>
                <w:rFonts w:ascii="Times New Roman" w:hAnsi="Times New Roman"/>
                <w:szCs w:val="22"/>
              </w:rPr>
            </w:pPr>
          </w:p>
        </w:tc>
        <w:tc>
          <w:tcPr>
            <w:tcW w:w="1183" w:type="dxa"/>
            <w:shd w:val="clear" w:color="auto" w:fill="auto"/>
            <w:noWrap/>
            <w:vAlign w:val="bottom"/>
          </w:tcPr>
          <w:p w:rsidR="00CE4C06" w:rsidRPr="001C1470" w:rsidRDefault="00CE4C06" w:rsidP="00CE4C06">
            <w:pPr>
              <w:pStyle w:val="MCQList1"/>
              <w:widowControl w:val="0"/>
              <w:tabs>
                <w:tab w:val="left" w:pos="101"/>
              </w:tabs>
              <w:spacing w:before="0" w:after="0" w:line="240" w:lineRule="exact"/>
              <w:ind w:left="0" w:firstLine="7"/>
              <w:jc w:val="center"/>
              <w:rPr>
                <w:rFonts w:ascii="Times New Roman" w:hAnsi="Times New Roman"/>
                <w:szCs w:val="22"/>
              </w:rPr>
            </w:pPr>
          </w:p>
        </w:tc>
        <w:tc>
          <w:tcPr>
            <w:tcW w:w="1549" w:type="dxa"/>
            <w:shd w:val="clear" w:color="auto" w:fill="auto"/>
            <w:noWrap/>
            <w:vAlign w:val="bottom"/>
          </w:tcPr>
          <w:p w:rsidR="00CE4C06" w:rsidRPr="001C1470" w:rsidRDefault="0018061A" w:rsidP="00CE4C06">
            <w:pPr>
              <w:pStyle w:val="MCQList1"/>
              <w:widowControl w:val="0"/>
              <w:tabs>
                <w:tab w:val="left" w:pos="101"/>
              </w:tabs>
              <w:spacing w:before="0" w:after="0" w:line="240" w:lineRule="exact"/>
              <w:ind w:left="0" w:firstLine="0"/>
              <w:jc w:val="center"/>
              <w:rPr>
                <w:rFonts w:ascii="Times New Roman" w:hAnsi="Times New Roman"/>
                <w:szCs w:val="22"/>
              </w:rPr>
            </w:pPr>
            <w:r>
              <w:rPr>
                <w:rFonts w:ascii="Times New Roman" w:hAnsi="Times New Roman"/>
                <w:szCs w:val="22"/>
              </w:rPr>
              <w:t>103.36</w:t>
            </w:r>
          </w:p>
        </w:tc>
      </w:tr>
    </w:tbl>
    <w:p w:rsidR="00045DB3" w:rsidRPr="001C1470" w:rsidRDefault="00045DB3" w:rsidP="00045DB3">
      <w:pPr>
        <w:pStyle w:val="MCQAns1"/>
        <w:keepNext w:val="0"/>
        <w:keepLines w:val="0"/>
        <w:spacing w:before="0" w:after="120"/>
        <w:ind w:left="2376" w:hanging="965"/>
        <w:rPr>
          <w:bCs/>
        </w:rPr>
      </w:pPr>
      <w:r w:rsidRPr="001C1470">
        <w:rPr>
          <w:bCs/>
        </w:rPr>
        <w:t xml:space="preserve">Compute </w:t>
      </w:r>
      <w:r w:rsidRPr="001C1470">
        <w:rPr>
          <w:bCs/>
          <w:i/>
        </w:rPr>
        <w:t>PV</w:t>
      </w:r>
      <w:r w:rsidRPr="001C1470">
        <w:rPr>
          <w:bCs/>
        </w:rPr>
        <w:t>:</w:t>
      </w:r>
    </w:p>
    <w:p w:rsidR="00045DB3" w:rsidRDefault="00045DB3" w:rsidP="00045DB3">
      <w:pPr>
        <w:pStyle w:val="MCQAns1"/>
        <w:ind w:left="1411" w:hanging="965"/>
      </w:pPr>
      <w:r>
        <w:t>Expected Price is 707.77</w:t>
      </w:r>
    </w:p>
    <w:p w:rsidR="00045DB3" w:rsidRDefault="00045DB3" w:rsidP="00045DB3">
      <w:pPr>
        <w:pStyle w:val="MCQAns1"/>
        <w:keepNext w:val="0"/>
        <w:keepLines w:val="0"/>
        <w:spacing w:before="0"/>
        <w:ind w:left="1411" w:hanging="965"/>
      </w:pPr>
      <w:r>
        <w:t>The variance is 103.36, or a standard deviation is 10.17.</w:t>
      </w:r>
    </w:p>
    <w:p w:rsidR="001A4553" w:rsidRPr="00045DB3" w:rsidRDefault="001A4553" w:rsidP="00A7560C">
      <w:pPr>
        <w:rPr>
          <w:rFonts w:ascii="Times New Roman" w:hAnsi="Times New Roman" w:cs="Times New Roman"/>
          <w:sz w:val="24"/>
          <w:szCs w:val="24"/>
          <w:lang w:val="en-US"/>
        </w:rPr>
      </w:pPr>
    </w:p>
    <w:p w:rsidR="00D7139E" w:rsidRPr="00202095" w:rsidRDefault="00D7139E">
      <w:pPr>
        <w:rPr>
          <w:rFonts w:ascii="Times New Roman" w:hAnsi="Times New Roman" w:cs="Times New Roman"/>
          <w:sz w:val="24"/>
          <w:szCs w:val="24"/>
          <w:lang w:val="en-GB"/>
        </w:rPr>
      </w:pPr>
    </w:p>
    <w:p w:rsidR="00D7139E" w:rsidRPr="00202095" w:rsidRDefault="00D7139E" w:rsidP="00D7139E">
      <w:pPr>
        <w:rPr>
          <w:rFonts w:ascii="Times New Roman" w:hAnsi="Times New Roman" w:cs="Times New Roman"/>
          <w:b/>
          <w:sz w:val="24"/>
          <w:szCs w:val="24"/>
          <w:lang w:val="en-GB"/>
        </w:rPr>
      </w:pPr>
      <w:r w:rsidRPr="00202095">
        <w:rPr>
          <w:rFonts w:ascii="Times New Roman" w:hAnsi="Times New Roman" w:cs="Times New Roman"/>
          <w:b/>
          <w:sz w:val="24"/>
          <w:szCs w:val="24"/>
          <w:lang w:val="en-GB"/>
        </w:rPr>
        <w:t xml:space="preserve">Problem 2 (20 %) </w:t>
      </w:r>
    </w:p>
    <w:p w:rsidR="007D0DA3" w:rsidRPr="006B6B59" w:rsidRDefault="00156038" w:rsidP="006B6B59">
      <w:pPr>
        <w:rPr>
          <w:rFonts w:ascii="Times New Roman" w:hAnsi="Times New Roman" w:cs="Times New Roman"/>
          <w:sz w:val="24"/>
          <w:szCs w:val="24"/>
          <w:lang w:val="en-GB"/>
        </w:rPr>
      </w:pPr>
      <w:r w:rsidRPr="00EF2486">
        <w:rPr>
          <w:rFonts w:ascii="Times New Roman" w:hAnsi="Times New Roman" w:cs="Times New Roman"/>
          <w:b/>
          <w:sz w:val="24"/>
          <w:szCs w:val="24"/>
          <w:lang w:val="en-GB"/>
        </w:rPr>
        <w:t>Part A</w:t>
      </w:r>
      <w:r w:rsidR="00161C68" w:rsidRPr="00EF2486">
        <w:rPr>
          <w:rFonts w:ascii="Times New Roman" w:hAnsi="Times New Roman" w:cs="Times New Roman"/>
          <w:b/>
          <w:sz w:val="24"/>
          <w:szCs w:val="24"/>
          <w:lang w:val="en-GB"/>
        </w:rPr>
        <w:t>:</w:t>
      </w:r>
      <w:r w:rsidR="00161C68" w:rsidRPr="00202095">
        <w:rPr>
          <w:rFonts w:ascii="Times New Roman" w:hAnsi="Times New Roman" w:cs="Times New Roman"/>
          <w:sz w:val="24"/>
          <w:szCs w:val="24"/>
          <w:lang w:val="en-GB"/>
        </w:rPr>
        <w:t xml:space="preserve"> </w:t>
      </w:r>
      <w:r w:rsidR="007D0DA3">
        <w:rPr>
          <w:rFonts w:ascii="Times New Roman" w:hAnsi="Times New Roman" w:cs="Times New Roman"/>
          <w:sz w:val="24"/>
          <w:szCs w:val="24"/>
          <w:lang w:val="en-GB"/>
        </w:rPr>
        <w:t xml:space="preserve">Just before the collapse of the subprime mortgage market in 2007, the most important credit-rating agencies rated mortgage-backed securities with </w:t>
      </w:r>
      <w:proofErr w:type="spellStart"/>
      <w:r w:rsidR="007D0DA3">
        <w:rPr>
          <w:rFonts w:ascii="Times New Roman" w:hAnsi="Times New Roman" w:cs="Times New Roman"/>
          <w:sz w:val="24"/>
          <w:szCs w:val="24"/>
          <w:lang w:val="en-GB"/>
        </w:rPr>
        <w:t>Aaa</w:t>
      </w:r>
      <w:proofErr w:type="spellEnd"/>
      <w:r w:rsidR="007D0DA3">
        <w:rPr>
          <w:rFonts w:ascii="Times New Roman" w:hAnsi="Times New Roman" w:cs="Times New Roman"/>
          <w:sz w:val="24"/>
          <w:szCs w:val="24"/>
          <w:lang w:val="en-GB"/>
        </w:rPr>
        <w:t xml:space="preserve"> and AAA ratings. Explain how it was possible that a few months into 2008, the same secu</w:t>
      </w:r>
      <w:r w:rsidR="00A14D0F">
        <w:rPr>
          <w:rFonts w:ascii="Times New Roman" w:hAnsi="Times New Roman" w:cs="Times New Roman"/>
          <w:sz w:val="24"/>
          <w:szCs w:val="24"/>
          <w:lang w:val="en-GB"/>
        </w:rPr>
        <w:t>ri</w:t>
      </w:r>
      <w:r w:rsidR="007D0DA3">
        <w:rPr>
          <w:rFonts w:ascii="Times New Roman" w:hAnsi="Times New Roman" w:cs="Times New Roman"/>
          <w:sz w:val="24"/>
          <w:szCs w:val="24"/>
          <w:lang w:val="en-GB"/>
        </w:rPr>
        <w:t>ties</w:t>
      </w:r>
      <w:r w:rsidR="00A14D0F">
        <w:rPr>
          <w:rFonts w:ascii="Times New Roman" w:hAnsi="Times New Roman" w:cs="Times New Roman"/>
          <w:sz w:val="24"/>
          <w:szCs w:val="24"/>
          <w:lang w:val="en-GB"/>
        </w:rPr>
        <w:t xml:space="preserve"> had the lowest possible ratings. Should we always trust credit-rating agencies? </w:t>
      </w:r>
    </w:p>
    <w:p w:rsidR="007D0DA3" w:rsidRPr="007D0DA3" w:rsidRDefault="006B6B59" w:rsidP="007D0DA3">
      <w:pPr>
        <w:ind w:left="459" w:hanging="369"/>
        <w:rPr>
          <w:lang w:val="en-US"/>
        </w:rPr>
      </w:pPr>
      <w:r>
        <w:rPr>
          <w:lang w:val="en-US"/>
        </w:rPr>
        <w:lastRenderedPageBreak/>
        <w:t xml:space="preserve">Answer </w:t>
      </w:r>
      <w:r w:rsidR="007D0DA3" w:rsidRPr="007D0DA3">
        <w:rPr>
          <w:lang w:val="en-US"/>
        </w:rPr>
        <w:t xml:space="preserve">5. </w:t>
      </w:r>
      <w:r w:rsidR="007D0DA3" w:rsidRPr="007D0DA3">
        <w:rPr>
          <w:lang w:val="en-US"/>
        </w:rPr>
        <w:tab/>
        <w:t xml:space="preserve">Historically, mortgage backed securities were considered low risk assets, since homeowners had the highest incentives to pay their mortgages (otherwise they might lose their home). However, after standards on lending practices decreased during the first years of the new century, many individuals were able to buy a house, but not to make their mortgage payments. This resulted in poor quality mortgage backed securities that should never have had such good ratings. Both Standard and Poor´s and Moody´s were investigated for assigning such good ratings and therefore misleading investors in buying these instruments. Sometimes credit rating agencies also make mistakes in assigning risks. </w:t>
      </w:r>
    </w:p>
    <w:p w:rsidR="007D0DA3" w:rsidRPr="007D0DA3" w:rsidRDefault="007D0DA3" w:rsidP="00161C68">
      <w:pPr>
        <w:rPr>
          <w:rFonts w:ascii="Times New Roman" w:eastAsia="Century-Light" w:hAnsi="Times New Roman" w:cs="Times New Roman"/>
          <w:sz w:val="24"/>
          <w:szCs w:val="24"/>
          <w:lang w:val="en-US"/>
        </w:rPr>
      </w:pPr>
    </w:p>
    <w:p w:rsidR="00E866CE" w:rsidRPr="00892483" w:rsidRDefault="00156038" w:rsidP="00E866CE">
      <w:pPr>
        <w:jc w:val="both"/>
        <w:rPr>
          <w:rFonts w:ascii="Times New Roman" w:hAnsi="Times New Roman" w:cs="Times New Roman"/>
          <w:sz w:val="24"/>
          <w:szCs w:val="24"/>
          <w:lang w:val="en-GB"/>
        </w:rPr>
      </w:pPr>
      <w:r w:rsidRPr="00EF2486">
        <w:rPr>
          <w:rFonts w:ascii="Times New Roman" w:hAnsi="Times New Roman" w:cs="Times New Roman"/>
          <w:b/>
          <w:sz w:val="24"/>
          <w:szCs w:val="24"/>
          <w:lang w:val="en-GB"/>
        </w:rPr>
        <w:t>Part B</w:t>
      </w:r>
      <w:r w:rsidR="00671D47" w:rsidRPr="00EF2486">
        <w:rPr>
          <w:rFonts w:ascii="Times New Roman" w:hAnsi="Times New Roman" w:cs="Times New Roman"/>
          <w:b/>
          <w:sz w:val="24"/>
          <w:szCs w:val="24"/>
          <w:lang w:val="en-GB"/>
        </w:rPr>
        <w:t>:</w:t>
      </w:r>
      <w:r w:rsidR="00671D47" w:rsidRPr="00202095">
        <w:rPr>
          <w:rFonts w:ascii="Times New Roman" w:hAnsi="Times New Roman" w:cs="Times New Roman"/>
          <w:sz w:val="24"/>
          <w:szCs w:val="24"/>
          <w:lang w:val="en-GB"/>
        </w:rPr>
        <w:t xml:space="preserve"> </w:t>
      </w:r>
      <w:r w:rsidR="00E866CE" w:rsidRPr="00892483">
        <w:rPr>
          <w:rFonts w:ascii="Times New Roman" w:hAnsi="Times New Roman" w:cs="Times New Roman"/>
          <w:sz w:val="24"/>
          <w:szCs w:val="24"/>
          <w:lang w:val="en-GB"/>
        </w:rPr>
        <w:t xml:space="preserve">Little Monsters Inc. borrowed $1,000,000 for two years from </w:t>
      </w:r>
      <w:proofErr w:type="spellStart"/>
      <w:r w:rsidR="00E866CE" w:rsidRPr="00892483">
        <w:rPr>
          <w:rFonts w:ascii="Times New Roman" w:hAnsi="Times New Roman" w:cs="Times New Roman"/>
          <w:sz w:val="24"/>
          <w:szCs w:val="24"/>
          <w:lang w:val="en-GB"/>
        </w:rPr>
        <w:t>NorthernBank</w:t>
      </w:r>
      <w:proofErr w:type="spellEnd"/>
      <w:r w:rsidR="00E866CE" w:rsidRPr="00892483">
        <w:rPr>
          <w:rFonts w:ascii="Times New Roman" w:hAnsi="Times New Roman" w:cs="Times New Roman"/>
          <w:sz w:val="24"/>
          <w:szCs w:val="24"/>
          <w:lang w:val="en-GB"/>
        </w:rPr>
        <w:t xml:space="preserve"> Inc. at an 11.5% interest rate. The current risk-free rate is 2% and Little Monsters’s financial condition warrants a default risk premium of 3% and a liquidity risk premium of 2%. The maturity risk premium for two-year loan is 1% and inflation is expected to be 3% next year. What does this information imply about the rate of inflation in the second year?</w:t>
      </w:r>
    </w:p>
    <w:p w:rsidR="00156038" w:rsidRDefault="007508D8">
      <w:pPr>
        <w:rPr>
          <w:rFonts w:ascii="Times New Roman" w:hAnsi="Times New Roman" w:cs="Times New Roman"/>
          <w:sz w:val="24"/>
          <w:szCs w:val="24"/>
          <w:lang w:val="en-GB"/>
        </w:rPr>
      </w:pPr>
      <w:r>
        <w:rPr>
          <w:rFonts w:ascii="Times New Roman" w:hAnsi="Times New Roman" w:cs="Times New Roman"/>
          <w:sz w:val="24"/>
          <w:szCs w:val="24"/>
          <w:lang w:val="en-GB"/>
        </w:rPr>
        <w:t>Solution in Chapter 5</w:t>
      </w:r>
    </w:p>
    <w:p w:rsidR="007508D8" w:rsidRPr="00202095" w:rsidRDefault="007508D8">
      <w:pPr>
        <w:rPr>
          <w:rFonts w:ascii="Times New Roman" w:hAnsi="Times New Roman" w:cs="Times New Roman"/>
          <w:sz w:val="24"/>
          <w:szCs w:val="24"/>
          <w:lang w:val="en-GB"/>
        </w:rPr>
      </w:pPr>
      <w:r w:rsidRPr="007508D8">
        <w:rPr>
          <w:rFonts w:ascii="Times New Roman" w:hAnsi="Times New Roman" w:cs="Times New Roman"/>
          <w:noProof/>
          <w:sz w:val="24"/>
          <w:szCs w:val="24"/>
          <w:lang w:val="en-GB"/>
        </w:rPr>
        <w:drawing>
          <wp:inline distT="0" distB="0" distL="0" distR="0">
            <wp:extent cx="5760720" cy="79513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51358"/>
                    </a:xfrm>
                    <a:prstGeom prst="rect">
                      <a:avLst/>
                    </a:prstGeom>
                    <a:noFill/>
                    <a:ln>
                      <a:noFill/>
                    </a:ln>
                  </pic:spPr>
                </pic:pic>
              </a:graphicData>
            </a:graphic>
          </wp:inline>
        </w:drawing>
      </w:r>
    </w:p>
    <w:p w:rsidR="001C4668" w:rsidRDefault="00156038" w:rsidP="00953890">
      <w:pPr>
        <w:rPr>
          <w:rFonts w:ascii="Times New Roman" w:hAnsi="Times New Roman" w:cs="Times New Roman"/>
          <w:sz w:val="24"/>
          <w:szCs w:val="24"/>
          <w:lang w:val="en-GB"/>
        </w:rPr>
      </w:pPr>
      <w:r w:rsidRPr="00EF2486">
        <w:rPr>
          <w:rFonts w:ascii="Times New Roman" w:hAnsi="Times New Roman" w:cs="Times New Roman"/>
          <w:b/>
          <w:sz w:val="24"/>
          <w:szCs w:val="24"/>
          <w:lang w:val="en-GB"/>
        </w:rPr>
        <w:t>Part C</w:t>
      </w:r>
      <w:r w:rsidR="00671D47" w:rsidRPr="00EF2486">
        <w:rPr>
          <w:rFonts w:ascii="Times New Roman" w:hAnsi="Times New Roman" w:cs="Times New Roman"/>
          <w:b/>
          <w:sz w:val="24"/>
          <w:szCs w:val="24"/>
          <w:lang w:val="en-GB"/>
        </w:rPr>
        <w:t>:</w:t>
      </w:r>
      <w:r w:rsidR="00671D47" w:rsidRPr="00202095">
        <w:rPr>
          <w:rFonts w:ascii="Times New Roman" w:hAnsi="Times New Roman" w:cs="Times New Roman"/>
          <w:sz w:val="24"/>
          <w:szCs w:val="24"/>
          <w:lang w:val="en-GB"/>
        </w:rPr>
        <w:t xml:space="preserve"> </w:t>
      </w:r>
      <w:r w:rsidR="00E12701">
        <w:rPr>
          <w:rFonts w:ascii="Times New Roman" w:hAnsi="Times New Roman" w:cs="Times New Roman"/>
          <w:sz w:val="24"/>
          <w:szCs w:val="24"/>
          <w:lang w:val="en-GB"/>
        </w:rPr>
        <w:t xml:space="preserve">How can economies of scale help explain the existence of financial intermediaries? </w:t>
      </w:r>
    </w:p>
    <w:p w:rsidR="00E12701" w:rsidRDefault="00E12701" w:rsidP="00953890">
      <w:pPr>
        <w:rPr>
          <w:rFonts w:ascii="Times New Roman" w:hAnsi="Times New Roman" w:cs="Times New Roman"/>
          <w:sz w:val="24"/>
          <w:szCs w:val="24"/>
          <w:lang w:val="en-GB"/>
        </w:rPr>
      </w:pPr>
    </w:p>
    <w:p w:rsidR="00E12701" w:rsidRPr="00E12701" w:rsidRDefault="00E12701" w:rsidP="00953890">
      <w:pPr>
        <w:rPr>
          <w:rFonts w:ascii="Times New Roman" w:hAnsi="Times New Roman" w:cs="Times New Roman"/>
          <w:sz w:val="24"/>
          <w:szCs w:val="24"/>
          <w:lang w:val="en-US"/>
        </w:rPr>
      </w:pPr>
      <w:r>
        <w:rPr>
          <w:rFonts w:ascii="Times New Roman" w:hAnsi="Times New Roman" w:cs="Times New Roman"/>
          <w:sz w:val="24"/>
          <w:szCs w:val="24"/>
          <w:lang w:val="en-GB"/>
        </w:rPr>
        <w:t xml:space="preserve">Answer </w:t>
      </w:r>
      <w:r w:rsidRPr="00E12701">
        <w:rPr>
          <w:rFonts w:ascii="Times New Roman" w:hAnsi="Times New Roman"/>
          <w:lang w:val="en-US"/>
        </w:rPr>
        <w:t>1.</w:t>
      </w:r>
      <w:r w:rsidRPr="00E12701">
        <w:rPr>
          <w:rFonts w:ascii="Times New Roman" w:hAnsi="Times New Roman"/>
          <w:lang w:val="en-US"/>
        </w:rPr>
        <w:tab/>
        <w:t xml:space="preserve">Financial intermediaries can take advantage of economies of scale and thus lower transaction costs. For example, mutual funds take advantage of lower commissions because the scale of their purchases is higher than for an individual, while banks’ large scale allows them to keep legal and computing costs per transaction low. Economies of scale which help financial </w:t>
      </w:r>
      <w:proofErr w:type="gramStart"/>
      <w:r w:rsidRPr="00E12701">
        <w:rPr>
          <w:rFonts w:ascii="Times New Roman" w:hAnsi="Times New Roman"/>
          <w:lang w:val="en-US"/>
        </w:rPr>
        <w:t>intermediaries</w:t>
      </w:r>
      <w:proofErr w:type="gramEnd"/>
      <w:r w:rsidRPr="00E12701">
        <w:rPr>
          <w:rFonts w:ascii="Times New Roman" w:hAnsi="Times New Roman"/>
          <w:lang w:val="en-US"/>
        </w:rPr>
        <w:t xml:space="preserve"> lower transaction costs explains why financial intermediaries exist and are so important to the economy.</w:t>
      </w:r>
    </w:p>
    <w:p w:rsidR="00CD4051" w:rsidRDefault="00CD4051" w:rsidP="00D7139E">
      <w:pPr>
        <w:rPr>
          <w:rFonts w:ascii="Times New Roman" w:hAnsi="Times New Roman" w:cs="Times New Roman"/>
          <w:b/>
          <w:sz w:val="24"/>
          <w:szCs w:val="24"/>
          <w:lang w:val="en-GB"/>
        </w:rPr>
      </w:pPr>
    </w:p>
    <w:p w:rsidR="00D7139E" w:rsidRPr="00202095" w:rsidRDefault="00D7139E" w:rsidP="00D7139E">
      <w:pPr>
        <w:rPr>
          <w:rFonts w:ascii="Times New Roman" w:hAnsi="Times New Roman" w:cs="Times New Roman"/>
          <w:b/>
          <w:sz w:val="24"/>
          <w:szCs w:val="24"/>
          <w:lang w:val="en-GB"/>
        </w:rPr>
      </w:pPr>
      <w:r w:rsidRPr="00202095">
        <w:rPr>
          <w:rFonts w:ascii="Times New Roman" w:hAnsi="Times New Roman" w:cs="Times New Roman"/>
          <w:b/>
          <w:sz w:val="24"/>
          <w:szCs w:val="24"/>
          <w:lang w:val="en-GB"/>
        </w:rPr>
        <w:t xml:space="preserve">Problem 3 (20 %) </w:t>
      </w:r>
    </w:p>
    <w:p w:rsidR="00037043" w:rsidRDefault="00156038" w:rsidP="00671D47">
      <w:pPr>
        <w:rPr>
          <w:rFonts w:ascii="Times New Roman" w:hAnsi="Times New Roman" w:cs="Times New Roman"/>
          <w:sz w:val="24"/>
          <w:szCs w:val="24"/>
          <w:lang w:val="en-GB"/>
        </w:rPr>
      </w:pPr>
      <w:r w:rsidRPr="00EF2486">
        <w:rPr>
          <w:rFonts w:ascii="Times New Roman" w:hAnsi="Times New Roman" w:cs="Times New Roman"/>
          <w:b/>
          <w:sz w:val="24"/>
          <w:szCs w:val="24"/>
          <w:lang w:val="en-GB"/>
        </w:rPr>
        <w:t>Part A</w:t>
      </w:r>
      <w:r w:rsidR="00671D47" w:rsidRPr="00EF2486">
        <w:rPr>
          <w:rFonts w:ascii="Times New Roman" w:hAnsi="Times New Roman" w:cs="Times New Roman"/>
          <w:b/>
          <w:sz w:val="24"/>
          <w:szCs w:val="24"/>
          <w:lang w:val="en-GB"/>
        </w:rPr>
        <w:t>:</w:t>
      </w:r>
      <w:r w:rsidR="00037043" w:rsidRPr="00202095">
        <w:rPr>
          <w:rFonts w:ascii="Times New Roman" w:hAnsi="Times New Roman" w:cs="Times New Roman"/>
          <w:sz w:val="24"/>
          <w:szCs w:val="24"/>
          <w:lang w:val="en-GB"/>
        </w:rPr>
        <w:t xml:space="preserve"> </w:t>
      </w:r>
      <w:r w:rsidR="002945E5">
        <w:rPr>
          <w:rFonts w:ascii="Times New Roman" w:hAnsi="Times New Roman" w:cs="Times New Roman"/>
          <w:sz w:val="24"/>
          <w:szCs w:val="24"/>
          <w:lang w:val="en-GB"/>
        </w:rPr>
        <w:t>How does the concept of asymmetric information help to define a financial crisis.</w:t>
      </w:r>
    </w:p>
    <w:p w:rsidR="002945E5" w:rsidRDefault="002945E5" w:rsidP="002945E5">
      <w:pPr>
        <w:pStyle w:val="MCQList1"/>
        <w:keepNext w:val="0"/>
        <w:keepLines w:val="0"/>
        <w:tabs>
          <w:tab w:val="left" w:pos="90"/>
        </w:tabs>
        <w:rPr>
          <w:rFonts w:ascii="Times New Roman" w:hAnsi="Times New Roman"/>
          <w:szCs w:val="22"/>
        </w:rPr>
      </w:pPr>
      <w:proofErr w:type="gramStart"/>
      <w:r>
        <w:rPr>
          <w:rFonts w:ascii="Times New Roman" w:eastAsia="Century-Light" w:hAnsi="Times New Roman"/>
          <w:sz w:val="24"/>
          <w:szCs w:val="24"/>
          <w:lang w:val="en-GB"/>
        </w:rPr>
        <w:t>Answer:-</w:t>
      </w:r>
      <w:proofErr w:type="gramEnd"/>
      <w:r>
        <w:rPr>
          <w:rFonts w:ascii="Times New Roman" w:eastAsia="Century-Light" w:hAnsi="Times New Roman"/>
          <w:sz w:val="24"/>
          <w:szCs w:val="24"/>
          <w:lang w:val="en-GB"/>
        </w:rPr>
        <w:t xml:space="preserve"> </w:t>
      </w:r>
      <w:r>
        <w:tab/>
        <w:t>1.</w:t>
      </w:r>
      <w:r>
        <w:tab/>
      </w:r>
      <w:r w:rsidRPr="007A182D">
        <w:rPr>
          <w:rFonts w:ascii="Times New Roman" w:hAnsi="Times New Roman"/>
          <w:szCs w:val="22"/>
        </w:rPr>
        <w:t>Asymmetric information problems (adverse selection and moral hazard) are always present in financial transactions but normally do not prevent the financial system from efficiently channeling funds from lender-savers to borrowers. During a financial crisis, however, asymmetric information problems intensify to such a degree that the resulting financial frictions lead to flows of funds being halted or severely disrupted, with harmful consequences for economic activity.</w:t>
      </w:r>
    </w:p>
    <w:p w:rsidR="002945E5" w:rsidRPr="002945E5" w:rsidRDefault="002945E5" w:rsidP="00671D47">
      <w:pPr>
        <w:rPr>
          <w:rFonts w:ascii="Times New Roman" w:eastAsia="Century-Light" w:hAnsi="Times New Roman" w:cs="Times New Roman"/>
          <w:sz w:val="24"/>
          <w:szCs w:val="24"/>
          <w:lang w:val="en-US"/>
        </w:rPr>
      </w:pPr>
    </w:p>
    <w:p w:rsidR="00345296" w:rsidRPr="000B447A" w:rsidRDefault="00156038" w:rsidP="00345296">
      <w:pPr>
        <w:pStyle w:val="MCQList1"/>
        <w:keepNext w:val="0"/>
        <w:keepLines w:val="0"/>
        <w:widowControl w:val="0"/>
        <w:tabs>
          <w:tab w:val="left" w:pos="101"/>
        </w:tabs>
        <w:spacing w:before="0" w:line="240" w:lineRule="exact"/>
        <w:ind w:left="446" w:hanging="446"/>
        <w:rPr>
          <w:rFonts w:ascii="Times New Roman" w:hAnsi="Times New Roman"/>
          <w:szCs w:val="22"/>
        </w:rPr>
      </w:pPr>
      <w:r w:rsidRPr="00EF2486">
        <w:rPr>
          <w:rFonts w:ascii="Times New Roman" w:hAnsi="Times New Roman"/>
          <w:b/>
          <w:sz w:val="24"/>
          <w:szCs w:val="24"/>
          <w:lang w:val="en-GB"/>
        </w:rPr>
        <w:t>Part B</w:t>
      </w:r>
      <w:r w:rsidR="00671D47" w:rsidRPr="00EF2486">
        <w:rPr>
          <w:rFonts w:ascii="Times New Roman" w:hAnsi="Times New Roman"/>
          <w:b/>
          <w:sz w:val="24"/>
          <w:szCs w:val="24"/>
          <w:lang w:val="en-GB"/>
        </w:rPr>
        <w:t>:</w:t>
      </w:r>
      <w:r w:rsidR="00671D47" w:rsidRPr="00202095">
        <w:rPr>
          <w:rFonts w:ascii="Times New Roman" w:hAnsi="Times New Roman"/>
          <w:sz w:val="24"/>
          <w:szCs w:val="24"/>
          <w:lang w:val="en-GB"/>
        </w:rPr>
        <w:t xml:space="preserve"> </w:t>
      </w:r>
      <w:r w:rsidR="00345296" w:rsidRPr="000B447A">
        <w:rPr>
          <w:rFonts w:ascii="Times New Roman" w:hAnsi="Times New Roman"/>
          <w:szCs w:val="22"/>
        </w:rPr>
        <w:t xml:space="preserve">The Federal Reserve wants to increase the supply of reserves, so it purchases $1 million </w:t>
      </w:r>
      <w:proofErr w:type="spellStart"/>
      <w:r w:rsidR="00345296" w:rsidRPr="000B447A">
        <w:rPr>
          <w:rFonts w:ascii="Times New Roman" w:hAnsi="Times New Roman"/>
          <w:szCs w:val="22"/>
        </w:rPr>
        <w:t>dollars worth</w:t>
      </w:r>
      <w:proofErr w:type="spellEnd"/>
      <w:r w:rsidR="00345296" w:rsidRPr="000B447A">
        <w:rPr>
          <w:rFonts w:ascii="Times New Roman" w:hAnsi="Times New Roman"/>
          <w:szCs w:val="22"/>
        </w:rPr>
        <w:t xml:space="preserve"> of bonds from the public. Show the effect of this open market operation using T-accounts.</w:t>
      </w:r>
    </w:p>
    <w:p w:rsidR="007044E8" w:rsidRDefault="007044E8" w:rsidP="00671D47">
      <w:pPr>
        <w:rPr>
          <w:rFonts w:ascii="Times New Roman" w:hAnsi="Times New Roman" w:cs="Times New Roman"/>
          <w:sz w:val="24"/>
          <w:szCs w:val="24"/>
          <w:lang w:val="en-US"/>
        </w:rPr>
      </w:pPr>
    </w:p>
    <w:p w:rsidR="00345296" w:rsidRDefault="00345296" w:rsidP="00671D47">
      <w:pPr>
        <w:rPr>
          <w:rFonts w:ascii="Times New Roman" w:hAnsi="Times New Roman" w:cs="Times New Roman"/>
          <w:sz w:val="24"/>
          <w:szCs w:val="24"/>
          <w:lang w:val="en-US"/>
        </w:rPr>
      </w:pPr>
      <w:r>
        <w:rPr>
          <w:rFonts w:ascii="Times New Roman" w:hAnsi="Times New Roman" w:cs="Times New Roman"/>
          <w:sz w:val="24"/>
          <w:szCs w:val="24"/>
          <w:lang w:val="en-US"/>
        </w:rPr>
        <w:t>Solution</w:t>
      </w:r>
    </w:p>
    <w:p w:rsidR="00345296" w:rsidRDefault="00345296" w:rsidP="00671D47">
      <w:pPr>
        <w:rPr>
          <w:rFonts w:ascii="Times New Roman" w:hAnsi="Times New Roman" w:cs="Times New Roman"/>
          <w:sz w:val="24"/>
          <w:szCs w:val="24"/>
          <w:lang w:val="en-US"/>
        </w:rPr>
      </w:pPr>
      <w:r w:rsidRPr="00345296">
        <w:rPr>
          <w:rFonts w:ascii="Times New Roman" w:hAnsi="Times New Roman" w:cs="Times New Roman"/>
          <w:noProof/>
          <w:sz w:val="24"/>
          <w:szCs w:val="24"/>
          <w:lang w:val="en-US"/>
        </w:rPr>
        <w:drawing>
          <wp:inline distT="0" distB="0" distL="0" distR="0">
            <wp:extent cx="5760720" cy="358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89950"/>
                    </a:xfrm>
                    <a:prstGeom prst="rect">
                      <a:avLst/>
                    </a:prstGeom>
                    <a:noFill/>
                    <a:ln>
                      <a:noFill/>
                    </a:ln>
                  </pic:spPr>
                </pic:pic>
              </a:graphicData>
            </a:graphic>
          </wp:inline>
        </w:drawing>
      </w:r>
    </w:p>
    <w:p w:rsidR="00345296" w:rsidRPr="00345296" w:rsidRDefault="00345296" w:rsidP="00671D47">
      <w:pPr>
        <w:rPr>
          <w:rFonts w:ascii="Times New Roman" w:hAnsi="Times New Roman" w:cs="Times New Roman"/>
          <w:sz w:val="24"/>
          <w:szCs w:val="24"/>
          <w:lang w:val="en-US"/>
        </w:rPr>
      </w:pPr>
    </w:p>
    <w:p w:rsidR="00FC1C04" w:rsidRDefault="00156038" w:rsidP="00671D47">
      <w:pPr>
        <w:rPr>
          <w:rFonts w:ascii="Times New Roman" w:hAnsi="Times New Roman" w:cs="Times New Roman"/>
          <w:sz w:val="24"/>
          <w:szCs w:val="24"/>
          <w:lang w:val="en-GB"/>
        </w:rPr>
      </w:pPr>
      <w:r w:rsidRPr="00EF2486">
        <w:rPr>
          <w:rFonts w:ascii="Times New Roman" w:hAnsi="Times New Roman" w:cs="Times New Roman"/>
          <w:b/>
          <w:sz w:val="24"/>
          <w:szCs w:val="24"/>
          <w:lang w:val="en-GB"/>
        </w:rPr>
        <w:t>Part C</w:t>
      </w:r>
      <w:r w:rsidR="00671D47" w:rsidRPr="00EF2486">
        <w:rPr>
          <w:rFonts w:ascii="Times New Roman" w:hAnsi="Times New Roman" w:cs="Times New Roman"/>
          <w:b/>
          <w:sz w:val="24"/>
          <w:szCs w:val="24"/>
          <w:lang w:val="en-GB"/>
        </w:rPr>
        <w:t>:</w:t>
      </w:r>
      <w:r w:rsidR="00FC1C04" w:rsidRPr="00202095">
        <w:rPr>
          <w:rFonts w:ascii="Times New Roman" w:hAnsi="Times New Roman" w:cs="Times New Roman"/>
          <w:sz w:val="24"/>
          <w:szCs w:val="24"/>
          <w:lang w:val="en-GB"/>
        </w:rPr>
        <w:t xml:space="preserve"> </w:t>
      </w:r>
      <w:r w:rsidR="003F4354">
        <w:rPr>
          <w:rFonts w:ascii="Times New Roman" w:hAnsi="Times New Roman" w:cs="Times New Roman"/>
          <w:sz w:val="24"/>
          <w:szCs w:val="24"/>
          <w:lang w:val="en-GB"/>
        </w:rPr>
        <w:t xml:space="preserve">Should central banks be privately or </w:t>
      </w:r>
      <w:proofErr w:type="spellStart"/>
      <w:r w:rsidR="003F4354">
        <w:rPr>
          <w:rFonts w:ascii="Times New Roman" w:hAnsi="Times New Roman" w:cs="Times New Roman"/>
          <w:sz w:val="24"/>
          <w:szCs w:val="24"/>
          <w:lang w:val="en-GB"/>
        </w:rPr>
        <w:t>publically</w:t>
      </w:r>
      <w:proofErr w:type="spellEnd"/>
      <w:r w:rsidR="003F4354">
        <w:rPr>
          <w:rFonts w:ascii="Times New Roman" w:hAnsi="Times New Roman" w:cs="Times New Roman"/>
          <w:sz w:val="24"/>
          <w:szCs w:val="24"/>
          <w:lang w:val="en-GB"/>
        </w:rPr>
        <w:t xml:space="preserve"> owned? Explain. </w:t>
      </w:r>
    </w:p>
    <w:p w:rsidR="00030213" w:rsidRDefault="00030213" w:rsidP="00671D47">
      <w:pPr>
        <w:rPr>
          <w:rFonts w:ascii="Times New Roman" w:hAnsi="Times New Roman" w:cs="Times New Roman"/>
          <w:b/>
          <w:sz w:val="24"/>
          <w:szCs w:val="24"/>
          <w:lang w:val="en-GB"/>
        </w:rPr>
      </w:pPr>
    </w:p>
    <w:p w:rsidR="00030213" w:rsidRPr="003F4354" w:rsidRDefault="003F4354" w:rsidP="00671D47">
      <w:pPr>
        <w:rPr>
          <w:rFonts w:ascii="Times New Roman" w:hAnsi="Times New Roman" w:cs="Times New Roman"/>
          <w:b/>
          <w:sz w:val="24"/>
          <w:szCs w:val="24"/>
          <w:lang w:val="en-US"/>
        </w:rPr>
      </w:pPr>
      <w:proofErr w:type="gramStart"/>
      <w:r>
        <w:rPr>
          <w:rFonts w:ascii="Times New Roman" w:hAnsi="Times New Roman" w:cs="Times New Roman"/>
          <w:b/>
          <w:sz w:val="24"/>
          <w:szCs w:val="24"/>
          <w:lang w:val="en-GB"/>
        </w:rPr>
        <w:t>A</w:t>
      </w:r>
      <w:r w:rsidR="00030213">
        <w:rPr>
          <w:rFonts w:ascii="Times New Roman" w:hAnsi="Times New Roman" w:cs="Times New Roman"/>
          <w:b/>
          <w:sz w:val="24"/>
          <w:szCs w:val="24"/>
          <w:lang w:val="en-GB"/>
        </w:rPr>
        <w:t>nswer</w:t>
      </w:r>
      <w:r>
        <w:rPr>
          <w:rFonts w:ascii="Times New Roman" w:hAnsi="Times New Roman" w:cs="Times New Roman"/>
          <w:b/>
          <w:sz w:val="24"/>
          <w:szCs w:val="24"/>
          <w:lang w:val="en-GB"/>
        </w:rPr>
        <w:t>:-</w:t>
      </w:r>
      <w:proofErr w:type="gramEnd"/>
      <w:r>
        <w:rPr>
          <w:rFonts w:ascii="Times New Roman" w:hAnsi="Times New Roman" w:cs="Times New Roman"/>
          <w:b/>
          <w:sz w:val="24"/>
          <w:szCs w:val="24"/>
          <w:lang w:val="en-GB"/>
        </w:rPr>
        <w:t xml:space="preserve"> </w:t>
      </w:r>
      <w:r w:rsidRPr="003F4354">
        <w:rPr>
          <w:rFonts w:ascii="Times New Roman" w:hAnsi="Times New Roman"/>
          <w:lang w:val="en-US"/>
        </w:rPr>
        <w:t>1.</w:t>
      </w:r>
      <w:r w:rsidRPr="003F4354">
        <w:rPr>
          <w:rFonts w:ascii="Times New Roman" w:hAnsi="Times New Roman"/>
          <w:lang w:val="en-US"/>
        </w:rPr>
        <w:tab/>
        <w:t xml:space="preserve">These are two different views of the ownership of central banks. When banks are publicly owned, they concentrate on public interest, and central banks have to ensure transparency and accountability. Privately-owned central banks are viewed as independent from the government, but could serve specific interests. </w:t>
      </w:r>
      <w:r w:rsidRPr="008A4E71">
        <w:rPr>
          <w:rFonts w:ascii="Times New Roman" w:hAnsi="Times New Roman"/>
          <w:lang w:val="en-US"/>
        </w:rPr>
        <w:t>In both types, best governance practices are essential.</w:t>
      </w:r>
    </w:p>
    <w:p w:rsidR="00671D47" w:rsidRPr="00202095" w:rsidRDefault="00671D47" w:rsidP="00D7139E">
      <w:pPr>
        <w:rPr>
          <w:rFonts w:ascii="Times New Roman" w:hAnsi="Times New Roman" w:cs="Times New Roman"/>
          <w:b/>
          <w:sz w:val="24"/>
          <w:szCs w:val="24"/>
          <w:lang w:val="en-GB"/>
        </w:rPr>
      </w:pPr>
    </w:p>
    <w:p w:rsidR="00D7139E" w:rsidRPr="00202095" w:rsidRDefault="00D7139E" w:rsidP="00D7139E">
      <w:pPr>
        <w:rPr>
          <w:rFonts w:ascii="Times New Roman" w:hAnsi="Times New Roman" w:cs="Times New Roman"/>
          <w:b/>
          <w:sz w:val="24"/>
          <w:szCs w:val="24"/>
          <w:lang w:val="en-GB"/>
        </w:rPr>
      </w:pPr>
      <w:r w:rsidRPr="00202095">
        <w:rPr>
          <w:rFonts w:ascii="Times New Roman" w:hAnsi="Times New Roman" w:cs="Times New Roman"/>
          <w:b/>
          <w:sz w:val="24"/>
          <w:szCs w:val="24"/>
          <w:lang w:val="en-GB"/>
        </w:rPr>
        <w:t xml:space="preserve">Problem 4 (20 %) </w:t>
      </w:r>
    </w:p>
    <w:p w:rsidR="001E28E0" w:rsidRPr="000177A4" w:rsidRDefault="008B4142" w:rsidP="001E28E0">
      <w:pPr>
        <w:ind w:left="360"/>
        <w:rPr>
          <w:lang w:val="en-GB"/>
        </w:rPr>
      </w:pPr>
      <w:r w:rsidRPr="00EF2486">
        <w:rPr>
          <w:rFonts w:ascii="Times New Roman" w:hAnsi="Times New Roman" w:cs="Times New Roman"/>
          <w:b/>
          <w:sz w:val="24"/>
          <w:szCs w:val="24"/>
          <w:lang w:val="en-GB"/>
        </w:rPr>
        <w:t>Part A</w:t>
      </w:r>
      <w:r w:rsidR="00671D47" w:rsidRPr="00EF2486">
        <w:rPr>
          <w:rFonts w:ascii="Times New Roman" w:hAnsi="Times New Roman" w:cs="Times New Roman"/>
          <w:b/>
          <w:sz w:val="24"/>
          <w:szCs w:val="24"/>
          <w:lang w:val="en-GB"/>
        </w:rPr>
        <w:t>:</w:t>
      </w:r>
      <w:r w:rsidR="007310AE" w:rsidRPr="00202095">
        <w:rPr>
          <w:rFonts w:ascii="Times New Roman" w:hAnsi="Times New Roman" w:cs="Times New Roman"/>
          <w:b/>
          <w:bCs/>
          <w:sz w:val="24"/>
          <w:szCs w:val="24"/>
          <w:lang w:val="en-GB"/>
        </w:rPr>
        <w:t xml:space="preserve"> </w:t>
      </w:r>
      <w:r w:rsidR="001E28E0" w:rsidRPr="000177A4">
        <w:rPr>
          <w:lang w:val="en-GB"/>
        </w:rPr>
        <w:t xml:space="preserve">The price of $8,000 face value commercial paper is $7,930. </w:t>
      </w:r>
      <w:r w:rsidR="001E28E0" w:rsidRPr="009956A7">
        <w:rPr>
          <w:lang w:val="en-GB"/>
        </w:rPr>
        <w:t xml:space="preserve">If the annualized discount rate is 4%, when will the paper mature? </w:t>
      </w:r>
      <w:r w:rsidR="001E28E0" w:rsidRPr="000177A4">
        <w:rPr>
          <w:lang w:val="en-GB"/>
        </w:rPr>
        <w:t>If the annualized investment rate % is 4%, when will the paper mature?</w:t>
      </w:r>
    </w:p>
    <w:p w:rsidR="007310AE" w:rsidRPr="00202095" w:rsidRDefault="001E28E0" w:rsidP="00671D47">
      <w:pPr>
        <w:rPr>
          <w:rFonts w:ascii="Times New Roman" w:hAnsi="Times New Roman" w:cs="Times New Roman"/>
          <w:sz w:val="24"/>
          <w:szCs w:val="24"/>
          <w:lang w:val="en-GB"/>
        </w:rPr>
      </w:pPr>
      <w:r w:rsidRPr="001E28E0">
        <w:rPr>
          <w:rFonts w:ascii="Times New Roman" w:hAnsi="Times New Roman" w:cs="Times New Roman"/>
          <w:noProof/>
          <w:sz w:val="24"/>
          <w:szCs w:val="24"/>
          <w:lang w:val="en-GB"/>
        </w:rPr>
        <w:drawing>
          <wp:inline distT="0" distB="0" distL="0" distR="0">
            <wp:extent cx="5760720" cy="540879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408792"/>
                    </a:xfrm>
                    <a:prstGeom prst="rect">
                      <a:avLst/>
                    </a:prstGeom>
                    <a:noFill/>
                    <a:ln>
                      <a:noFill/>
                    </a:ln>
                  </pic:spPr>
                </pic:pic>
              </a:graphicData>
            </a:graphic>
          </wp:inline>
        </w:drawing>
      </w:r>
    </w:p>
    <w:p w:rsidR="001E28E0" w:rsidRDefault="001E28E0">
      <w:pPr>
        <w:rPr>
          <w:rFonts w:ascii="Times New Roman" w:hAnsi="Times New Roman" w:cs="Times New Roman"/>
          <w:b/>
          <w:sz w:val="24"/>
          <w:szCs w:val="24"/>
          <w:lang w:val="en-GB"/>
        </w:rPr>
      </w:pPr>
    </w:p>
    <w:p w:rsidR="001E28E0" w:rsidRDefault="001E28E0">
      <w:pPr>
        <w:rPr>
          <w:rFonts w:ascii="Times New Roman" w:hAnsi="Times New Roman" w:cs="Times New Roman"/>
          <w:b/>
          <w:sz w:val="24"/>
          <w:szCs w:val="24"/>
          <w:lang w:val="en-GB"/>
        </w:rPr>
      </w:pPr>
    </w:p>
    <w:p w:rsidR="001E28E0" w:rsidRPr="00361860" w:rsidRDefault="008B4142" w:rsidP="001E28E0">
      <w:pPr>
        <w:autoSpaceDE w:val="0"/>
        <w:autoSpaceDN w:val="0"/>
        <w:adjustRightInd w:val="0"/>
        <w:jc w:val="both"/>
        <w:rPr>
          <w:rFonts w:eastAsia="Century-Light"/>
          <w:sz w:val="24"/>
          <w:szCs w:val="24"/>
          <w:lang w:val="en-GB"/>
        </w:rPr>
      </w:pPr>
      <w:r w:rsidRPr="00EF2486">
        <w:rPr>
          <w:rFonts w:ascii="Times New Roman" w:hAnsi="Times New Roman" w:cs="Times New Roman"/>
          <w:b/>
          <w:sz w:val="24"/>
          <w:szCs w:val="24"/>
          <w:lang w:val="en-GB"/>
        </w:rPr>
        <w:t>Part B</w:t>
      </w:r>
      <w:r w:rsidR="00671D47" w:rsidRPr="00EF2486">
        <w:rPr>
          <w:rFonts w:ascii="Times New Roman" w:hAnsi="Times New Roman" w:cs="Times New Roman"/>
          <w:b/>
          <w:sz w:val="24"/>
          <w:szCs w:val="24"/>
          <w:lang w:val="en-GB"/>
        </w:rPr>
        <w:t>:</w:t>
      </w:r>
      <w:r w:rsidR="001E28E0" w:rsidRPr="00361860">
        <w:rPr>
          <w:b/>
          <w:bCs/>
          <w:sz w:val="24"/>
          <w:szCs w:val="24"/>
          <w:lang w:val="en-GB"/>
        </w:rPr>
        <w:t xml:space="preserve"> </w:t>
      </w:r>
      <w:r w:rsidR="001E28E0" w:rsidRPr="00361860">
        <w:rPr>
          <w:rFonts w:eastAsia="Century-Light"/>
          <w:sz w:val="24"/>
          <w:szCs w:val="24"/>
          <w:lang w:val="en-GB"/>
        </w:rPr>
        <w:t>Distinguish between the primary market and the secondary market for securities.</w:t>
      </w:r>
    </w:p>
    <w:p w:rsidR="001E28E0" w:rsidRPr="00361860" w:rsidRDefault="001E28E0" w:rsidP="001E28E0">
      <w:pPr>
        <w:autoSpaceDE w:val="0"/>
        <w:autoSpaceDN w:val="0"/>
        <w:adjustRightInd w:val="0"/>
        <w:jc w:val="both"/>
        <w:rPr>
          <w:sz w:val="24"/>
          <w:szCs w:val="24"/>
          <w:lang w:val="en-GB"/>
        </w:rPr>
      </w:pPr>
      <w:r w:rsidRPr="00361860">
        <w:rPr>
          <w:rFonts w:eastAsia="Century-Light"/>
          <w:b/>
          <w:sz w:val="24"/>
          <w:szCs w:val="24"/>
          <w:lang w:val="en-GB"/>
        </w:rPr>
        <w:t xml:space="preserve">Answer </w:t>
      </w:r>
      <w:r w:rsidRPr="00361860">
        <w:rPr>
          <w:bCs/>
          <w:sz w:val="24"/>
          <w:szCs w:val="24"/>
          <w:lang w:val="en-GB"/>
        </w:rPr>
        <w:t>3.</w:t>
      </w:r>
      <w:r w:rsidRPr="00361860">
        <w:rPr>
          <w:bCs/>
          <w:sz w:val="24"/>
          <w:szCs w:val="24"/>
          <w:lang w:val="en-GB"/>
        </w:rPr>
        <w:tab/>
        <w:t>T</w:t>
      </w:r>
      <w:r w:rsidRPr="00361860">
        <w:rPr>
          <w:sz w:val="24"/>
          <w:szCs w:val="24"/>
          <w:lang w:val="en-GB"/>
        </w:rPr>
        <w:t>he primary market is for securities being issued for the very first time, and the issuer receives the funds paid for the security. The secondary market is for securities that have been issued previously but are being traded among investors.</w:t>
      </w:r>
    </w:p>
    <w:p w:rsidR="008B4142" w:rsidRPr="00202095" w:rsidRDefault="008B4142">
      <w:pPr>
        <w:rPr>
          <w:rFonts w:ascii="Times New Roman" w:hAnsi="Times New Roman" w:cs="Times New Roman"/>
          <w:sz w:val="24"/>
          <w:szCs w:val="24"/>
          <w:lang w:val="en-GB"/>
        </w:rPr>
      </w:pPr>
    </w:p>
    <w:p w:rsidR="000A1389" w:rsidRPr="00361860" w:rsidRDefault="008B4142" w:rsidP="000A1389">
      <w:pPr>
        <w:pStyle w:val="MCQList1"/>
        <w:tabs>
          <w:tab w:val="left" w:pos="101"/>
        </w:tabs>
        <w:spacing w:before="0"/>
        <w:ind w:left="0" w:firstLine="0"/>
        <w:rPr>
          <w:rFonts w:ascii="Times New Roman" w:hAnsi="Times New Roman"/>
          <w:sz w:val="24"/>
          <w:szCs w:val="24"/>
        </w:rPr>
      </w:pPr>
      <w:r w:rsidRPr="00EF2486">
        <w:rPr>
          <w:rFonts w:ascii="Times New Roman" w:hAnsi="Times New Roman"/>
          <w:b/>
          <w:sz w:val="24"/>
          <w:szCs w:val="24"/>
          <w:lang w:val="en-GB"/>
        </w:rPr>
        <w:t>Part C</w:t>
      </w:r>
      <w:r w:rsidR="00671D47" w:rsidRPr="00EF2486">
        <w:rPr>
          <w:rFonts w:ascii="Times New Roman" w:hAnsi="Times New Roman"/>
          <w:b/>
          <w:sz w:val="24"/>
          <w:szCs w:val="24"/>
          <w:lang w:val="en-GB"/>
        </w:rPr>
        <w:t>:</w:t>
      </w:r>
      <w:r w:rsidR="00671D47" w:rsidRPr="00202095">
        <w:rPr>
          <w:rFonts w:ascii="Times New Roman" w:hAnsi="Times New Roman"/>
          <w:sz w:val="24"/>
          <w:szCs w:val="24"/>
          <w:lang w:val="en-GB"/>
        </w:rPr>
        <w:t xml:space="preserve"> </w:t>
      </w:r>
      <w:r w:rsidR="000A1389" w:rsidRPr="00361860">
        <w:rPr>
          <w:rFonts w:ascii="Times New Roman" w:hAnsi="Times New Roman"/>
          <w:sz w:val="24"/>
          <w:szCs w:val="24"/>
        </w:rPr>
        <w:t>Your company owns the following bonds:</w:t>
      </w:r>
    </w:p>
    <w:tbl>
      <w:tblPr>
        <w:tblW w:w="0" w:type="auto"/>
        <w:tblInd w:w="467" w:type="dxa"/>
        <w:tblLook w:val="0000" w:firstRow="0" w:lastRow="0" w:firstColumn="0" w:lastColumn="0" w:noHBand="0" w:noVBand="0"/>
      </w:tblPr>
      <w:tblGrid>
        <w:gridCol w:w="855"/>
        <w:gridCol w:w="2214"/>
        <w:gridCol w:w="1152"/>
      </w:tblGrid>
      <w:tr w:rsidR="000A1389" w:rsidRPr="00361860" w:rsidTr="00D56148">
        <w:tc>
          <w:tcPr>
            <w:tcW w:w="855" w:type="dxa"/>
            <w:tcBorders>
              <w:top w:val="single" w:sz="4" w:space="0" w:color="auto"/>
              <w:bottom w:val="single" w:sz="4" w:space="0" w:color="auto"/>
            </w:tcBorders>
            <w:tcMar>
              <w:left w:w="0" w:type="dxa"/>
              <w:right w:w="0" w:type="dxa"/>
            </w:tcMar>
          </w:tcPr>
          <w:p w:rsidR="000A1389" w:rsidRPr="00361860" w:rsidRDefault="000A1389" w:rsidP="00D56148">
            <w:pPr>
              <w:pStyle w:val="T1"/>
              <w:spacing w:before="60" w:after="60"/>
              <w:rPr>
                <w:rFonts w:ascii="Times New Roman" w:hAnsi="Times New Roman"/>
                <w:b/>
                <w:bCs/>
                <w:sz w:val="24"/>
                <w:szCs w:val="24"/>
              </w:rPr>
            </w:pPr>
            <w:r w:rsidRPr="00361860">
              <w:rPr>
                <w:rFonts w:ascii="Times New Roman" w:hAnsi="Times New Roman"/>
                <w:b/>
                <w:bCs/>
                <w:sz w:val="24"/>
                <w:szCs w:val="24"/>
              </w:rPr>
              <w:t>Bond</w:t>
            </w:r>
          </w:p>
        </w:tc>
        <w:tc>
          <w:tcPr>
            <w:tcW w:w="2214" w:type="dxa"/>
            <w:tcBorders>
              <w:top w:val="single" w:sz="4" w:space="0" w:color="auto"/>
              <w:bottom w:val="single" w:sz="4" w:space="0" w:color="auto"/>
            </w:tcBorders>
          </w:tcPr>
          <w:p w:rsidR="000A1389" w:rsidRPr="00361860" w:rsidRDefault="000A1389" w:rsidP="00D56148">
            <w:pPr>
              <w:pStyle w:val="T1"/>
              <w:spacing w:before="60" w:after="60"/>
              <w:jc w:val="center"/>
              <w:rPr>
                <w:rFonts w:ascii="Times New Roman" w:hAnsi="Times New Roman"/>
                <w:b/>
                <w:bCs/>
                <w:sz w:val="24"/>
                <w:szCs w:val="24"/>
              </w:rPr>
            </w:pPr>
            <w:r w:rsidRPr="00361860">
              <w:rPr>
                <w:rFonts w:ascii="Times New Roman" w:hAnsi="Times New Roman"/>
                <w:b/>
                <w:bCs/>
                <w:sz w:val="24"/>
                <w:szCs w:val="24"/>
              </w:rPr>
              <w:t>Market Value</w:t>
            </w:r>
          </w:p>
        </w:tc>
        <w:tc>
          <w:tcPr>
            <w:tcW w:w="1152" w:type="dxa"/>
            <w:tcBorders>
              <w:top w:val="single" w:sz="4" w:space="0" w:color="auto"/>
              <w:bottom w:val="single" w:sz="4" w:space="0" w:color="auto"/>
            </w:tcBorders>
            <w:tcMar>
              <w:left w:w="0" w:type="dxa"/>
              <w:right w:w="0" w:type="dxa"/>
            </w:tcMar>
          </w:tcPr>
          <w:p w:rsidR="000A1389" w:rsidRPr="00361860" w:rsidRDefault="000A1389" w:rsidP="00D56148">
            <w:pPr>
              <w:pStyle w:val="T1"/>
              <w:spacing w:before="60" w:after="60"/>
              <w:ind w:right="18"/>
              <w:jc w:val="right"/>
              <w:rPr>
                <w:rFonts w:ascii="Times New Roman" w:hAnsi="Times New Roman"/>
                <w:b/>
                <w:bCs/>
                <w:sz w:val="24"/>
                <w:szCs w:val="24"/>
              </w:rPr>
            </w:pPr>
            <w:r w:rsidRPr="00361860">
              <w:rPr>
                <w:rFonts w:ascii="Times New Roman" w:hAnsi="Times New Roman"/>
                <w:b/>
                <w:bCs/>
                <w:sz w:val="24"/>
                <w:szCs w:val="24"/>
              </w:rPr>
              <w:t>Duration</w:t>
            </w:r>
          </w:p>
        </w:tc>
      </w:tr>
      <w:tr w:rsidR="000A1389" w:rsidRPr="00361860" w:rsidTr="00D56148">
        <w:tc>
          <w:tcPr>
            <w:tcW w:w="855" w:type="dxa"/>
            <w:tcBorders>
              <w:top w:val="single" w:sz="4" w:space="0" w:color="auto"/>
            </w:tcBorders>
            <w:tcMar>
              <w:left w:w="0" w:type="dxa"/>
              <w:right w:w="0" w:type="dxa"/>
            </w:tcMar>
          </w:tcPr>
          <w:p w:rsidR="000A1389" w:rsidRPr="00361860" w:rsidRDefault="000A1389" w:rsidP="00D56148">
            <w:pPr>
              <w:pStyle w:val="T1"/>
              <w:spacing w:before="60"/>
              <w:rPr>
                <w:rFonts w:ascii="Times New Roman" w:hAnsi="Times New Roman"/>
                <w:sz w:val="24"/>
                <w:szCs w:val="24"/>
              </w:rPr>
            </w:pPr>
            <w:r w:rsidRPr="00361860">
              <w:rPr>
                <w:rFonts w:ascii="Times New Roman" w:hAnsi="Times New Roman"/>
                <w:sz w:val="24"/>
                <w:szCs w:val="24"/>
              </w:rPr>
              <w:t>A</w:t>
            </w:r>
          </w:p>
        </w:tc>
        <w:tc>
          <w:tcPr>
            <w:tcW w:w="2214" w:type="dxa"/>
            <w:tcBorders>
              <w:top w:val="single" w:sz="4" w:space="0" w:color="auto"/>
            </w:tcBorders>
          </w:tcPr>
          <w:p w:rsidR="000A1389" w:rsidRPr="00361860" w:rsidRDefault="000A1389" w:rsidP="00D56148">
            <w:pPr>
              <w:pStyle w:val="T1"/>
              <w:spacing w:before="60"/>
              <w:jc w:val="center"/>
              <w:rPr>
                <w:rFonts w:ascii="Times New Roman" w:hAnsi="Times New Roman"/>
                <w:sz w:val="24"/>
                <w:szCs w:val="24"/>
              </w:rPr>
            </w:pPr>
            <w:r w:rsidRPr="00361860">
              <w:rPr>
                <w:rFonts w:ascii="Times New Roman" w:hAnsi="Times New Roman"/>
                <w:sz w:val="24"/>
                <w:szCs w:val="24"/>
              </w:rPr>
              <w:t>$13 million</w:t>
            </w:r>
          </w:p>
        </w:tc>
        <w:tc>
          <w:tcPr>
            <w:tcW w:w="1152" w:type="dxa"/>
            <w:tcBorders>
              <w:top w:val="single" w:sz="4" w:space="0" w:color="auto"/>
            </w:tcBorders>
            <w:tcMar>
              <w:left w:w="0" w:type="dxa"/>
              <w:right w:w="0" w:type="dxa"/>
            </w:tcMar>
          </w:tcPr>
          <w:p w:rsidR="000A1389" w:rsidRPr="00361860" w:rsidRDefault="000A1389" w:rsidP="00D56148">
            <w:pPr>
              <w:pStyle w:val="T1"/>
              <w:spacing w:before="60"/>
              <w:ind w:left="180"/>
              <w:jc w:val="center"/>
              <w:rPr>
                <w:rFonts w:ascii="Times New Roman" w:hAnsi="Times New Roman"/>
                <w:sz w:val="24"/>
                <w:szCs w:val="24"/>
              </w:rPr>
            </w:pPr>
            <w:r w:rsidRPr="00361860">
              <w:rPr>
                <w:rFonts w:ascii="Times New Roman" w:hAnsi="Times New Roman"/>
                <w:sz w:val="24"/>
                <w:szCs w:val="24"/>
              </w:rPr>
              <w:t>2</w:t>
            </w:r>
          </w:p>
        </w:tc>
      </w:tr>
      <w:tr w:rsidR="000A1389" w:rsidRPr="00361860" w:rsidTr="00D56148">
        <w:tc>
          <w:tcPr>
            <w:tcW w:w="855" w:type="dxa"/>
            <w:tcMar>
              <w:left w:w="0" w:type="dxa"/>
              <w:right w:w="0" w:type="dxa"/>
            </w:tcMar>
          </w:tcPr>
          <w:p w:rsidR="000A1389" w:rsidRPr="00361860" w:rsidRDefault="000A1389" w:rsidP="00D56148">
            <w:pPr>
              <w:pStyle w:val="T1"/>
              <w:spacing w:before="40"/>
              <w:rPr>
                <w:rFonts w:ascii="Times New Roman" w:hAnsi="Times New Roman"/>
                <w:sz w:val="24"/>
                <w:szCs w:val="24"/>
              </w:rPr>
            </w:pPr>
            <w:r w:rsidRPr="00361860">
              <w:rPr>
                <w:rFonts w:ascii="Times New Roman" w:hAnsi="Times New Roman"/>
                <w:sz w:val="24"/>
                <w:szCs w:val="24"/>
              </w:rPr>
              <w:t>B</w:t>
            </w:r>
          </w:p>
        </w:tc>
        <w:tc>
          <w:tcPr>
            <w:tcW w:w="2214" w:type="dxa"/>
          </w:tcPr>
          <w:p w:rsidR="000A1389" w:rsidRPr="00361860" w:rsidRDefault="000A1389" w:rsidP="00D56148">
            <w:pPr>
              <w:pStyle w:val="T1"/>
              <w:spacing w:before="40"/>
              <w:jc w:val="center"/>
              <w:rPr>
                <w:rFonts w:ascii="Times New Roman" w:hAnsi="Times New Roman"/>
                <w:sz w:val="24"/>
                <w:szCs w:val="24"/>
              </w:rPr>
            </w:pPr>
            <w:r w:rsidRPr="00361860">
              <w:rPr>
                <w:rFonts w:ascii="Times New Roman" w:hAnsi="Times New Roman"/>
                <w:sz w:val="24"/>
                <w:szCs w:val="24"/>
              </w:rPr>
              <w:t>$18 million</w:t>
            </w:r>
          </w:p>
        </w:tc>
        <w:tc>
          <w:tcPr>
            <w:tcW w:w="1152" w:type="dxa"/>
            <w:tcMar>
              <w:left w:w="0" w:type="dxa"/>
              <w:right w:w="0" w:type="dxa"/>
            </w:tcMar>
          </w:tcPr>
          <w:p w:rsidR="000A1389" w:rsidRPr="00361860" w:rsidRDefault="000A1389" w:rsidP="00D56148">
            <w:pPr>
              <w:pStyle w:val="T1"/>
              <w:spacing w:before="40"/>
              <w:ind w:left="180"/>
              <w:jc w:val="center"/>
              <w:rPr>
                <w:rFonts w:ascii="Times New Roman" w:hAnsi="Times New Roman"/>
                <w:sz w:val="24"/>
                <w:szCs w:val="24"/>
              </w:rPr>
            </w:pPr>
            <w:r w:rsidRPr="00361860">
              <w:rPr>
                <w:rFonts w:ascii="Times New Roman" w:hAnsi="Times New Roman"/>
                <w:sz w:val="24"/>
                <w:szCs w:val="24"/>
              </w:rPr>
              <w:t>4</w:t>
            </w:r>
          </w:p>
        </w:tc>
      </w:tr>
      <w:tr w:rsidR="000A1389" w:rsidRPr="00361860" w:rsidTr="00D56148">
        <w:tc>
          <w:tcPr>
            <w:tcW w:w="855" w:type="dxa"/>
            <w:tcBorders>
              <w:bottom w:val="single" w:sz="4" w:space="0" w:color="auto"/>
            </w:tcBorders>
            <w:tcMar>
              <w:left w:w="0" w:type="dxa"/>
              <w:right w:w="0" w:type="dxa"/>
            </w:tcMar>
          </w:tcPr>
          <w:p w:rsidR="000A1389" w:rsidRPr="00361860" w:rsidRDefault="000A1389" w:rsidP="00D56148">
            <w:pPr>
              <w:pStyle w:val="T1"/>
              <w:spacing w:before="40" w:after="60"/>
              <w:rPr>
                <w:rFonts w:ascii="Times New Roman" w:hAnsi="Times New Roman"/>
                <w:sz w:val="24"/>
                <w:szCs w:val="24"/>
              </w:rPr>
            </w:pPr>
            <w:r w:rsidRPr="00361860">
              <w:rPr>
                <w:rFonts w:ascii="Times New Roman" w:hAnsi="Times New Roman"/>
                <w:sz w:val="24"/>
                <w:szCs w:val="24"/>
              </w:rPr>
              <w:t>C</w:t>
            </w:r>
          </w:p>
        </w:tc>
        <w:tc>
          <w:tcPr>
            <w:tcW w:w="2214" w:type="dxa"/>
            <w:tcBorders>
              <w:bottom w:val="single" w:sz="4" w:space="0" w:color="auto"/>
            </w:tcBorders>
          </w:tcPr>
          <w:p w:rsidR="000A1389" w:rsidRPr="00361860" w:rsidRDefault="000A1389" w:rsidP="00D56148">
            <w:pPr>
              <w:pStyle w:val="T1"/>
              <w:spacing w:before="40" w:after="60"/>
              <w:jc w:val="center"/>
              <w:rPr>
                <w:rFonts w:ascii="Times New Roman" w:hAnsi="Times New Roman"/>
                <w:sz w:val="24"/>
                <w:szCs w:val="24"/>
              </w:rPr>
            </w:pPr>
            <w:r w:rsidRPr="00361860">
              <w:rPr>
                <w:rFonts w:ascii="Times New Roman" w:hAnsi="Times New Roman"/>
                <w:sz w:val="24"/>
                <w:szCs w:val="24"/>
              </w:rPr>
              <w:t>$20 million</w:t>
            </w:r>
          </w:p>
        </w:tc>
        <w:tc>
          <w:tcPr>
            <w:tcW w:w="1152" w:type="dxa"/>
            <w:tcBorders>
              <w:bottom w:val="single" w:sz="4" w:space="0" w:color="auto"/>
            </w:tcBorders>
            <w:tcMar>
              <w:left w:w="0" w:type="dxa"/>
              <w:right w:w="0" w:type="dxa"/>
            </w:tcMar>
          </w:tcPr>
          <w:p w:rsidR="000A1389" w:rsidRPr="00361860" w:rsidRDefault="000A1389" w:rsidP="00D56148">
            <w:pPr>
              <w:pStyle w:val="T1"/>
              <w:spacing w:before="40" w:after="60"/>
              <w:ind w:left="180"/>
              <w:jc w:val="center"/>
              <w:rPr>
                <w:rFonts w:ascii="Times New Roman" w:hAnsi="Times New Roman"/>
                <w:sz w:val="24"/>
                <w:szCs w:val="24"/>
              </w:rPr>
            </w:pPr>
            <w:r w:rsidRPr="00361860">
              <w:rPr>
                <w:rFonts w:ascii="Times New Roman" w:hAnsi="Times New Roman"/>
                <w:sz w:val="24"/>
                <w:szCs w:val="24"/>
              </w:rPr>
              <w:t>3</w:t>
            </w:r>
          </w:p>
        </w:tc>
      </w:tr>
    </w:tbl>
    <w:p w:rsidR="000A1389" w:rsidRPr="00361860" w:rsidRDefault="000A1389" w:rsidP="000A1389">
      <w:pPr>
        <w:pStyle w:val="MCQList1"/>
        <w:spacing w:after="0"/>
        <w:ind w:left="446" w:hanging="446"/>
        <w:rPr>
          <w:rFonts w:ascii="Times New Roman" w:hAnsi="Times New Roman"/>
          <w:sz w:val="24"/>
          <w:szCs w:val="24"/>
        </w:rPr>
      </w:pPr>
      <w:r w:rsidRPr="00361860">
        <w:rPr>
          <w:rFonts w:ascii="Times New Roman" w:hAnsi="Times New Roman"/>
          <w:sz w:val="24"/>
          <w:szCs w:val="24"/>
        </w:rPr>
        <w:tab/>
        <w:t>If general interest rates rise from 8% to 8.5%, what is the approximate change in the value of the portfolio?</w:t>
      </w:r>
    </w:p>
    <w:p w:rsidR="00A628C3" w:rsidRPr="000A1389" w:rsidRDefault="0073516A" w:rsidP="00671D47">
      <w:pPr>
        <w:rPr>
          <w:rFonts w:ascii="Times New Roman" w:hAnsi="Times New Roman" w:cs="Times New Roman"/>
          <w:sz w:val="24"/>
          <w:szCs w:val="24"/>
          <w:lang w:val="en-US"/>
        </w:rPr>
      </w:pPr>
      <w:r w:rsidRPr="0073516A">
        <w:rPr>
          <w:rFonts w:ascii="Times New Roman" w:hAnsi="Times New Roman" w:cs="Times New Roman"/>
          <w:noProof/>
          <w:sz w:val="24"/>
          <w:szCs w:val="24"/>
          <w:lang w:val="en-US"/>
        </w:rPr>
        <w:drawing>
          <wp:inline distT="0" distB="0" distL="0" distR="0">
            <wp:extent cx="5760720" cy="37851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85153"/>
                    </a:xfrm>
                    <a:prstGeom prst="rect">
                      <a:avLst/>
                    </a:prstGeom>
                    <a:noFill/>
                    <a:ln>
                      <a:noFill/>
                    </a:ln>
                  </pic:spPr>
                </pic:pic>
              </a:graphicData>
            </a:graphic>
          </wp:inline>
        </w:drawing>
      </w:r>
    </w:p>
    <w:p w:rsidR="0073516A" w:rsidRDefault="0073516A" w:rsidP="00D7139E">
      <w:pPr>
        <w:rPr>
          <w:rFonts w:ascii="Times New Roman" w:hAnsi="Times New Roman" w:cs="Times New Roman"/>
          <w:b/>
          <w:sz w:val="24"/>
          <w:szCs w:val="24"/>
          <w:lang w:val="en-GB"/>
        </w:rPr>
      </w:pPr>
    </w:p>
    <w:p w:rsidR="0073516A" w:rsidRDefault="0073516A" w:rsidP="00D7139E">
      <w:pPr>
        <w:rPr>
          <w:rFonts w:ascii="Times New Roman" w:hAnsi="Times New Roman" w:cs="Times New Roman"/>
          <w:b/>
          <w:sz w:val="24"/>
          <w:szCs w:val="24"/>
          <w:lang w:val="en-GB"/>
        </w:rPr>
      </w:pPr>
    </w:p>
    <w:p w:rsidR="00D7139E" w:rsidRPr="00202095" w:rsidRDefault="00D7139E" w:rsidP="00D7139E">
      <w:pPr>
        <w:rPr>
          <w:rFonts w:ascii="Times New Roman" w:hAnsi="Times New Roman" w:cs="Times New Roman"/>
          <w:b/>
          <w:sz w:val="24"/>
          <w:szCs w:val="24"/>
          <w:lang w:val="en-GB"/>
        </w:rPr>
      </w:pPr>
      <w:r w:rsidRPr="00202095">
        <w:rPr>
          <w:rFonts w:ascii="Times New Roman" w:hAnsi="Times New Roman" w:cs="Times New Roman"/>
          <w:b/>
          <w:sz w:val="24"/>
          <w:szCs w:val="24"/>
          <w:lang w:val="en-GB"/>
        </w:rPr>
        <w:t xml:space="preserve">Problem 5 (20 %) </w:t>
      </w:r>
    </w:p>
    <w:p w:rsidR="0073516A" w:rsidRDefault="008B4142" w:rsidP="0073516A">
      <w:pPr>
        <w:pStyle w:val="MCQList1"/>
        <w:keepNext w:val="0"/>
        <w:keepLines w:val="0"/>
        <w:widowControl w:val="0"/>
        <w:tabs>
          <w:tab w:val="left" w:pos="101"/>
        </w:tabs>
        <w:spacing w:line="240" w:lineRule="exact"/>
        <w:ind w:left="446" w:hanging="446"/>
      </w:pPr>
      <w:r w:rsidRPr="00EF2486">
        <w:rPr>
          <w:rFonts w:ascii="Times New Roman" w:hAnsi="Times New Roman"/>
          <w:b/>
          <w:sz w:val="24"/>
          <w:szCs w:val="24"/>
          <w:lang w:val="en-GB"/>
        </w:rPr>
        <w:t>Part A</w:t>
      </w:r>
      <w:r w:rsidR="004A0E0C" w:rsidRPr="00EF2486">
        <w:rPr>
          <w:rFonts w:ascii="Times New Roman" w:hAnsi="Times New Roman"/>
          <w:b/>
          <w:sz w:val="24"/>
          <w:szCs w:val="24"/>
          <w:lang w:val="en-GB"/>
        </w:rPr>
        <w:t>:</w:t>
      </w:r>
      <w:r w:rsidR="00D50E0E" w:rsidRPr="00202095">
        <w:rPr>
          <w:rFonts w:ascii="Times New Roman" w:hAnsi="Times New Roman"/>
          <w:b/>
          <w:bCs/>
          <w:sz w:val="24"/>
          <w:szCs w:val="24"/>
          <w:lang w:val="en-GB"/>
        </w:rPr>
        <w:t xml:space="preserve"> </w:t>
      </w:r>
      <w:proofErr w:type="spellStart"/>
      <w:r w:rsidR="0073516A">
        <w:t>LaserAce</w:t>
      </w:r>
      <w:proofErr w:type="spellEnd"/>
      <w:r w:rsidR="0073516A">
        <w:t xml:space="preserve"> is selling at $22.00 per share. The most recent annual dividend paid was $0.80. Using the Gordon Growth model, if the market requires a return of 11%, what is the expected dividend growth rate for </w:t>
      </w:r>
      <w:proofErr w:type="spellStart"/>
      <w:r w:rsidR="0073516A">
        <w:t>LaserAcer</w:t>
      </w:r>
      <w:proofErr w:type="spellEnd"/>
      <w:r w:rsidR="0073516A">
        <w:t>?</w:t>
      </w:r>
    </w:p>
    <w:p w:rsidR="00D50E0E" w:rsidRPr="0073516A" w:rsidRDefault="0073516A" w:rsidP="004A0E0C">
      <w:pPr>
        <w:rPr>
          <w:rFonts w:ascii="Times New Roman" w:eastAsia="Century-Light" w:hAnsi="Times New Roman" w:cs="Times New Roman"/>
          <w:sz w:val="24"/>
          <w:szCs w:val="24"/>
          <w:lang w:val="en-US"/>
        </w:rPr>
      </w:pPr>
      <w:r w:rsidRPr="0073516A">
        <w:rPr>
          <w:rFonts w:ascii="Times New Roman" w:eastAsia="Century-Light" w:hAnsi="Times New Roman" w:cs="Times New Roman"/>
          <w:noProof/>
          <w:sz w:val="24"/>
          <w:szCs w:val="24"/>
          <w:lang w:val="en-US"/>
        </w:rPr>
        <w:drawing>
          <wp:inline distT="0" distB="0" distL="0" distR="0">
            <wp:extent cx="5760720" cy="422518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25188"/>
                    </a:xfrm>
                    <a:prstGeom prst="rect">
                      <a:avLst/>
                    </a:prstGeom>
                    <a:noFill/>
                    <a:ln>
                      <a:noFill/>
                    </a:ln>
                  </pic:spPr>
                </pic:pic>
              </a:graphicData>
            </a:graphic>
          </wp:inline>
        </w:drawing>
      </w:r>
    </w:p>
    <w:p w:rsidR="009839BD" w:rsidRPr="00CE2DC4" w:rsidRDefault="008B4142" w:rsidP="009839BD">
      <w:pPr>
        <w:autoSpaceDE w:val="0"/>
        <w:autoSpaceDN w:val="0"/>
        <w:adjustRightInd w:val="0"/>
        <w:spacing w:after="0" w:line="240" w:lineRule="auto"/>
        <w:jc w:val="both"/>
        <w:rPr>
          <w:rFonts w:ascii="Times New Roman" w:hAnsi="Times New Roman" w:cs="Times New Roman"/>
          <w:b/>
          <w:sz w:val="24"/>
          <w:szCs w:val="24"/>
          <w:lang w:val="en-GB"/>
        </w:rPr>
      </w:pPr>
      <w:r w:rsidRPr="00EF2486">
        <w:rPr>
          <w:rFonts w:ascii="Times New Roman" w:hAnsi="Times New Roman" w:cs="Times New Roman"/>
          <w:b/>
          <w:sz w:val="24"/>
          <w:szCs w:val="24"/>
          <w:lang w:val="en-GB"/>
        </w:rPr>
        <w:t>Part B</w:t>
      </w:r>
      <w:r w:rsidR="004A0E0C" w:rsidRPr="00EF2486">
        <w:rPr>
          <w:rFonts w:ascii="Times New Roman" w:hAnsi="Times New Roman" w:cs="Times New Roman"/>
          <w:b/>
          <w:sz w:val="24"/>
          <w:szCs w:val="24"/>
          <w:lang w:val="en-GB"/>
        </w:rPr>
        <w:t>:</w:t>
      </w:r>
      <w:r w:rsidR="004A0E0C" w:rsidRPr="00202095">
        <w:rPr>
          <w:rFonts w:ascii="Times New Roman" w:hAnsi="Times New Roman" w:cs="Times New Roman"/>
          <w:sz w:val="24"/>
          <w:szCs w:val="24"/>
          <w:lang w:val="en-GB"/>
        </w:rPr>
        <w:t xml:space="preserve"> </w:t>
      </w:r>
      <w:r w:rsidR="009839BD" w:rsidRPr="00CE2DC4">
        <w:rPr>
          <w:rFonts w:ascii="Times New Roman" w:eastAsia="Century-Light" w:hAnsi="Times New Roman" w:cs="Times New Roman"/>
          <w:sz w:val="24"/>
          <w:szCs w:val="24"/>
          <w:lang w:val="en-GB"/>
        </w:rPr>
        <w:t>Most mortgage loans once had balloon payments; now most current mortgage loans fully amortize. What is the difference between a balloon loan and an amortizing loan?</w:t>
      </w:r>
    </w:p>
    <w:p w:rsidR="009839BD" w:rsidRPr="00CE2DC4" w:rsidRDefault="009839BD" w:rsidP="009839BD">
      <w:pPr>
        <w:jc w:val="both"/>
        <w:rPr>
          <w:rFonts w:ascii="Times New Roman" w:hAnsi="Times New Roman" w:cs="Times New Roman"/>
          <w:sz w:val="24"/>
          <w:szCs w:val="24"/>
          <w:lang w:val="en-GB"/>
        </w:rPr>
      </w:pPr>
      <w:r w:rsidRPr="00CE2DC4">
        <w:rPr>
          <w:rFonts w:ascii="Times New Roman" w:hAnsi="Times New Roman" w:cs="Times New Roman"/>
          <w:b/>
          <w:sz w:val="24"/>
          <w:szCs w:val="24"/>
          <w:lang w:val="en-GB"/>
        </w:rPr>
        <w:t xml:space="preserve">Answer </w:t>
      </w:r>
      <w:r w:rsidRPr="00CE2DC4">
        <w:rPr>
          <w:rFonts w:ascii="Times New Roman" w:hAnsi="Times New Roman" w:cs="Times New Roman"/>
          <w:sz w:val="24"/>
          <w:szCs w:val="24"/>
          <w:lang w:val="en-GB"/>
        </w:rPr>
        <w:t>2.</w:t>
      </w:r>
      <w:r w:rsidRPr="00CE2DC4">
        <w:rPr>
          <w:rFonts w:ascii="Times New Roman" w:hAnsi="Times New Roman" w:cs="Times New Roman"/>
          <w:sz w:val="24"/>
          <w:szCs w:val="24"/>
          <w:lang w:val="en-GB"/>
        </w:rPr>
        <w:tab/>
        <w:t>Balloon loans require that a large final payment be made to pay off the remaining principal balance. Amortizing loans are structured so that equal monthly payments are made such that the total of all payments cover both interest and principal over the lifetime of the loan.</w:t>
      </w:r>
    </w:p>
    <w:p w:rsidR="009839BD" w:rsidRDefault="009839BD" w:rsidP="009839BD">
      <w:pPr>
        <w:pStyle w:val="MCQList1"/>
        <w:tabs>
          <w:tab w:val="left" w:pos="117"/>
        </w:tabs>
        <w:ind w:left="446" w:hanging="446"/>
      </w:pPr>
      <w:r>
        <w:rPr>
          <w:rFonts w:ascii="Times New Roman" w:hAnsi="Times New Roman"/>
          <w:b/>
          <w:sz w:val="24"/>
          <w:szCs w:val="24"/>
          <w:lang w:val="en-GB"/>
        </w:rPr>
        <w:t xml:space="preserve">Part C:- </w:t>
      </w:r>
      <w:r>
        <w:t>An investor in Canada purchased 100 shares of IBM on January 1st at $93.00/share. IBM paid an annual dividend of $0.72 on December 31st. The stock was sold that day as well for $100.25. The exchange rate is $0.68/Canadian dollar on January 1st and $0.71/Canadian dollar on December 31st. What is the investor’s total return in Canadian dollars?</w:t>
      </w:r>
    </w:p>
    <w:p w:rsidR="009839BD" w:rsidRDefault="009839BD" w:rsidP="009839BD">
      <w:pPr>
        <w:pStyle w:val="MCQAns1"/>
        <w:ind w:left="1411" w:hanging="965"/>
      </w:pPr>
      <w:r>
        <w:rPr>
          <w:b/>
          <w:bCs/>
        </w:rPr>
        <w:t>Solution:</w:t>
      </w:r>
      <w:r>
        <w:tab/>
        <w:t xml:space="preserve">The price of each share is $93.00/$0.68 </w:t>
      </w:r>
      <w:r>
        <w:rPr>
          <w:rFonts w:ascii="Symbol" w:hAnsi="Symbol"/>
        </w:rPr>
        <w:t></w:t>
      </w:r>
      <w:r>
        <w:t xml:space="preserve"> 136.76 Canadian dollars.</w:t>
      </w:r>
    </w:p>
    <w:p w:rsidR="009839BD" w:rsidRDefault="009839BD" w:rsidP="009839BD">
      <w:pPr>
        <w:pStyle w:val="MCQAns1"/>
        <w:spacing w:before="40"/>
        <w:ind w:left="1411" w:firstLine="0"/>
      </w:pPr>
      <w:r>
        <w:t xml:space="preserve">The dividend is $0.72/$0.71 </w:t>
      </w:r>
      <w:r>
        <w:rPr>
          <w:rFonts w:ascii="Symbol" w:hAnsi="Symbol"/>
        </w:rPr>
        <w:t></w:t>
      </w:r>
      <w:r>
        <w:t xml:space="preserve"> 1.014 Canadian dollars</w:t>
      </w:r>
    </w:p>
    <w:p w:rsidR="009839BD" w:rsidRDefault="009839BD" w:rsidP="009839BD">
      <w:pPr>
        <w:pStyle w:val="MCQAns1"/>
        <w:spacing w:before="40"/>
        <w:ind w:left="1411" w:firstLine="0"/>
      </w:pPr>
      <w:r>
        <w:t xml:space="preserve">The sale price is $100.25/$0.71 </w:t>
      </w:r>
      <w:r>
        <w:rPr>
          <w:rFonts w:ascii="Symbol" w:hAnsi="Symbol"/>
        </w:rPr>
        <w:t></w:t>
      </w:r>
      <w:r>
        <w:t xml:space="preserve"> 141.20 Canadian dollars</w:t>
      </w:r>
    </w:p>
    <w:p w:rsidR="009839BD" w:rsidRDefault="009839BD" w:rsidP="009839BD">
      <w:pPr>
        <w:pStyle w:val="MCQAns1"/>
        <w:spacing w:before="40"/>
        <w:ind w:left="1411" w:firstLine="0"/>
      </w:pPr>
      <w:r>
        <w:t xml:space="preserve">The return </w:t>
      </w:r>
      <w:r>
        <w:rPr>
          <w:rFonts w:ascii="Symbol" w:hAnsi="Symbol"/>
        </w:rPr>
        <w:t></w:t>
      </w:r>
      <w:r>
        <w:t xml:space="preserve"> (141.20 </w:t>
      </w:r>
      <w:r>
        <w:rPr>
          <w:rFonts w:ascii="Symbol" w:hAnsi="Symbol"/>
        </w:rPr>
        <w:t></w:t>
      </w:r>
      <w:r>
        <w:t xml:space="preserve"> 1.014 </w:t>
      </w:r>
      <w:r>
        <w:rPr>
          <w:rFonts w:ascii="Symbol" w:hAnsi="Symbol"/>
        </w:rPr>
        <w:t></w:t>
      </w:r>
      <w:r>
        <w:t xml:space="preserve"> 136.76)/136.76 </w:t>
      </w:r>
      <w:r>
        <w:rPr>
          <w:rFonts w:ascii="Symbol" w:hAnsi="Symbol"/>
        </w:rPr>
        <w:t></w:t>
      </w:r>
      <w:r>
        <w:t xml:space="preserve"> 0.03988</w:t>
      </w:r>
    </w:p>
    <w:p w:rsidR="00AF183B" w:rsidRPr="009839BD" w:rsidRDefault="009839BD">
      <w:pPr>
        <w:rPr>
          <w:rFonts w:ascii="Times New Roman" w:hAnsi="Times New Roman" w:cs="Times New Roman"/>
          <w:b/>
          <w:sz w:val="24"/>
          <w:szCs w:val="24"/>
          <w:lang w:val="en-GB"/>
        </w:rPr>
      </w:pPr>
      <w:r w:rsidRPr="009839BD">
        <w:rPr>
          <w:rFonts w:ascii="Times New Roman" w:hAnsi="Times New Roman" w:cs="Times New Roman"/>
          <w:b/>
          <w:noProof/>
          <w:sz w:val="24"/>
          <w:szCs w:val="24"/>
          <w:lang w:val="en-GB"/>
        </w:rPr>
        <w:drawing>
          <wp:inline distT="0" distB="0" distL="0" distR="0">
            <wp:extent cx="5760720" cy="2572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72101"/>
                    </a:xfrm>
                    <a:prstGeom prst="rect">
                      <a:avLst/>
                    </a:prstGeom>
                    <a:noFill/>
                    <a:ln>
                      <a:noFill/>
                    </a:ln>
                  </pic:spPr>
                </pic:pic>
              </a:graphicData>
            </a:graphic>
          </wp:inline>
        </w:drawing>
      </w:r>
    </w:p>
    <w:p w:rsidR="0022544C" w:rsidRDefault="0022544C">
      <w:pPr>
        <w:rPr>
          <w:rFonts w:ascii="Times New Roman" w:hAnsi="Times New Roman" w:cs="Times New Roman"/>
          <w:sz w:val="24"/>
          <w:szCs w:val="24"/>
          <w:lang w:val="en-GB"/>
        </w:rPr>
      </w:pPr>
    </w:p>
    <w:sectPr w:rsidR="0022544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BE2" w:rsidRDefault="000F6BE2" w:rsidP="00360997">
      <w:pPr>
        <w:spacing w:after="0" w:line="240" w:lineRule="auto"/>
      </w:pPr>
      <w:r>
        <w:separator/>
      </w:r>
    </w:p>
  </w:endnote>
  <w:endnote w:type="continuationSeparator" w:id="0">
    <w:p w:rsidR="000F6BE2" w:rsidRDefault="000F6BE2" w:rsidP="00360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Ligh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732335"/>
      <w:docPartObj>
        <w:docPartGallery w:val="Page Numbers (Bottom of Page)"/>
        <w:docPartUnique/>
      </w:docPartObj>
    </w:sdtPr>
    <w:sdtEndPr>
      <w:rPr>
        <w:noProof/>
      </w:rPr>
    </w:sdtEndPr>
    <w:sdtContent>
      <w:p w:rsidR="00360997" w:rsidRDefault="00360997">
        <w:pPr>
          <w:pStyle w:val="Bunntekst"/>
          <w:jc w:val="center"/>
        </w:pPr>
        <w:r>
          <w:fldChar w:fldCharType="begin"/>
        </w:r>
        <w:r>
          <w:instrText xml:space="preserve"> PAGE   \* MERGEFORMAT </w:instrText>
        </w:r>
        <w:r>
          <w:fldChar w:fldCharType="separate"/>
        </w:r>
        <w:r w:rsidR="004064F9">
          <w:rPr>
            <w:noProof/>
          </w:rPr>
          <w:t>3</w:t>
        </w:r>
        <w:r>
          <w:rPr>
            <w:noProof/>
          </w:rPr>
          <w:fldChar w:fldCharType="end"/>
        </w:r>
      </w:p>
    </w:sdtContent>
  </w:sdt>
  <w:p w:rsidR="00360997" w:rsidRDefault="0036099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BE2" w:rsidRDefault="000F6BE2" w:rsidP="00360997">
      <w:pPr>
        <w:spacing w:after="0" w:line="240" w:lineRule="auto"/>
      </w:pPr>
      <w:r>
        <w:separator/>
      </w:r>
    </w:p>
  </w:footnote>
  <w:footnote w:type="continuationSeparator" w:id="0">
    <w:p w:rsidR="000F6BE2" w:rsidRDefault="000F6BE2" w:rsidP="00360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032CE"/>
    <w:multiLevelType w:val="hybridMultilevel"/>
    <w:tmpl w:val="ACDACD1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CD1E45"/>
    <w:multiLevelType w:val="hybridMultilevel"/>
    <w:tmpl w:val="7122AE84"/>
    <w:lvl w:ilvl="0" w:tplc="16AE93F4">
      <w:start w:val="1"/>
      <w:numFmt w:val="decimal"/>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D2E8C"/>
    <w:multiLevelType w:val="hybridMultilevel"/>
    <w:tmpl w:val="8F82F74E"/>
    <w:lvl w:ilvl="0" w:tplc="253A84DC">
      <w:start w:val="1"/>
      <w:numFmt w:val="decimal"/>
      <w:lvlText w:val="%1."/>
      <w:lvlJc w:val="left"/>
      <w:pPr>
        <w:ind w:left="720" w:hanging="360"/>
      </w:pPr>
      <w:rPr>
        <w:rFonts w:eastAsiaTheme="minorHAnsi"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51A39AF"/>
    <w:multiLevelType w:val="hybridMultilevel"/>
    <w:tmpl w:val="FA02D3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6B0233"/>
    <w:multiLevelType w:val="hybridMultilevel"/>
    <w:tmpl w:val="CDA4BE2E"/>
    <w:lvl w:ilvl="0" w:tplc="1D64E81A">
      <w:start w:val="1"/>
      <w:numFmt w:val="decimal"/>
      <w:lvlText w:val="%1."/>
      <w:lvlJc w:val="left"/>
      <w:pPr>
        <w:ind w:left="720" w:hanging="360"/>
      </w:pPr>
      <w:rPr>
        <w:rFonts w:eastAsiaTheme="minorHAnsi"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F85"/>
    <w:rsid w:val="00022FB9"/>
    <w:rsid w:val="00030213"/>
    <w:rsid w:val="00037043"/>
    <w:rsid w:val="00045DB3"/>
    <w:rsid w:val="00090E14"/>
    <w:rsid w:val="000A1389"/>
    <w:rsid w:val="000B033B"/>
    <w:rsid w:val="000C0600"/>
    <w:rsid w:val="000F6BE2"/>
    <w:rsid w:val="00110793"/>
    <w:rsid w:val="00156038"/>
    <w:rsid w:val="00161C68"/>
    <w:rsid w:val="0016282D"/>
    <w:rsid w:val="00164726"/>
    <w:rsid w:val="0018061A"/>
    <w:rsid w:val="001A4553"/>
    <w:rsid w:val="001C4668"/>
    <w:rsid w:val="001E28E0"/>
    <w:rsid w:val="00202095"/>
    <w:rsid w:val="0022544C"/>
    <w:rsid w:val="0027127C"/>
    <w:rsid w:val="00293AA7"/>
    <w:rsid w:val="002940C1"/>
    <w:rsid w:val="002945E5"/>
    <w:rsid w:val="00295F0C"/>
    <w:rsid w:val="002F097E"/>
    <w:rsid w:val="00341013"/>
    <w:rsid w:val="00345296"/>
    <w:rsid w:val="0035660E"/>
    <w:rsid w:val="00360997"/>
    <w:rsid w:val="003666D9"/>
    <w:rsid w:val="003B1E20"/>
    <w:rsid w:val="003C6D21"/>
    <w:rsid w:val="003D095A"/>
    <w:rsid w:val="003F22D4"/>
    <w:rsid w:val="003F38C6"/>
    <w:rsid w:val="003F4354"/>
    <w:rsid w:val="004064F9"/>
    <w:rsid w:val="00416395"/>
    <w:rsid w:val="00426267"/>
    <w:rsid w:val="00441462"/>
    <w:rsid w:val="004636F9"/>
    <w:rsid w:val="004A0E0C"/>
    <w:rsid w:val="004D0350"/>
    <w:rsid w:val="005521D3"/>
    <w:rsid w:val="005B7942"/>
    <w:rsid w:val="005C15CA"/>
    <w:rsid w:val="005F58C6"/>
    <w:rsid w:val="00671D47"/>
    <w:rsid w:val="006747D8"/>
    <w:rsid w:val="006A2624"/>
    <w:rsid w:val="006B6B59"/>
    <w:rsid w:val="006E3BE5"/>
    <w:rsid w:val="007044E8"/>
    <w:rsid w:val="007310AE"/>
    <w:rsid w:val="0073516A"/>
    <w:rsid w:val="007508D8"/>
    <w:rsid w:val="00763C0C"/>
    <w:rsid w:val="0077618B"/>
    <w:rsid w:val="007A4EC3"/>
    <w:rsid w:val="007D0DA3"/>
    <w:rsid w:val="007F3097"/>
    <w:rsid w:val="00811528"/>
    <w:rsid w:val="0084385F"/>
    <w:rsid w:val="00855F8C"/>
    <w:rsid w:val="008640D7"/>
    <w:rsid w:val="008844EE"/>
    <w:rsid w:val="00886F0D"/>
    <w:rsid w:val="008A1B9B"/>
    <w:rsid w:val="008A4E71"/>
    <w:rsid w:val="008B4142"/>
    <w:rsid w:val="008C68C7"/>
    <w:rsid w:val="008D272A"/>
    <w:rsid w:val="008E296D"/>
    <w:rsid w:val="008F479C"/>
    <w:rsid w:val="0095194F"/>
    <w:rsid w:val="00953890"/>
    <w:rsid w:val="009624EF"/>
    <w:rsid w:val="00970C74"/>
    <w:rsid w:val="009817FE"/>
    <w:rsid w:val="009839BD"/>
    <w:rsid w:val="0099353F"/>
    <w:rsid w:val="009D1C3F"/>
    <w:rsid w:val="009F0E63"/>
    <w:rsid w:val="00A14D0F"/>
    <w:rsid w:val="00A27B24"/>
    <w:rsid w:val="00A3031B"/>
    <w:rsid w:val="00A303AA"/>
    <w:rsid w:val="00A52CD3"/>
    <w:rsid w:val="00A628C3"/>
    <w:rsid w:val="00A7560C"/>
    <w:rsid w:val="00A85493"/>
    <w:rsid w:val="00AA2949"/>
    <w:rsid w:val="00AC79B3"/>
    <w:rsid w:val="00AF183B"/>
    <w:rsid w:val="00B45475"/>
    <w:rsid w:val="00B92940"/>
    <w:rsid w:val="00BC75B7"/>
    <w:rsid w:val="00BE5EBD"/>
    <w:rsid w:val="00C007ED"/>
    <w:rsid w:val="00C614B3"/>
    <w:rsid w:val="00CD4051"/>
    <w:rsid w:val="00CE4C06"/>
    <w:rsid w:val="00D369EF"/>
    <w:rsid w:val="00D50E0E"/>
    <w:rsid w:val="00D52963"/>
    <w:rsid w:val="00D7139E"/>
    <w:rsid w:val="00DC30F5"/>
    <w:rsid w:val="00DF34FD"/>
    <w:rsid w:val="00E12701"/>
    <w:rsid w:val="00E72E7E"/>
    <w:rsid w:val="00E86686"/>
    <w:rsid w:val="00E866CE"/>
    <w:rsid w:val="00E96CB3"/>
    <w:rsid w:val="00EE2095"/>
    <w:rsid w:val="00EF2486"/>
    <w:rsid w:val="00EF442E"/>
    <w:rsid w:val="00F04F85"/>
    <w:rsid w:val="00F07629"/>
    <w:rsid w:val="00F17C13"/>
    <w:rsid w:val="00F24B14"/>
    <w:rsid w:val="00F3112A"/>
    <w:rsid w:val="00FA0058"/>
    <w:rsid w:val="00FC1C04"/>
    <w:rsid w:val="00FC7186"/>
    <w:rsid w:val="00FE6F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5162C-9DFA-4899-8F9C-1C412072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39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C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QList1">
    <w:name w:val="MCQ_List1"/>
    <w:basedOn w:val="Normal"/>
    <w:rsid w:val="00811528"/>
    <w:pPr>
      <w:keepNext/>
      <w:keepLines/>
      <w:spacing w:before="200" w:after="60" w:line="240" w:lineRule="auto"/>
      <w:ind w:left="450" w:hanging="450"/>
      <w:outlineLvl w:val="2"/>
    </w:pPr>
    <w:rPr>
      <w:rFonts w:ascii="Times" w:eastAsia="Times New Roman" w:hAnsi="Times" w:cs="Times New Roman"/>
      <w:snapToGrid w:val="0"/>
      <w:szCs w:val="20"/>
      <w:lang w:val="en-US"/>
    </w:rPr>
  </w:style>
  <w:style w:type="paragraph" w:styleId="Listeavsnitt">
    <w:name w:val="List Paragraph"/>
    <w:basedOn w:val="Normal"/>
    <w:uiPriority w:val="34"/>
    <w:qFormat/>
    <w:rsid w:val="009F0E63"/>
    <w:pPr>
      <w:ind w:left="720"/>
      <w:contextualSpacing/>
    </w:pPr>
  </w:style>
  <w:style w:type="paragraph" w:customStyle="1" w:styleId="MCQList1a">
    <w:name w:val="MCQ_List1a"/>
    <w:basedOn w:val="Normal"/>
    <w:rsid w:val="007310AE"/>
    <w:pPr>
      <w:keepNext/>
      <w:keepLines/>
      <w:tabs>
        <w:tab w:val="left" w:pos="101"/>
      </w:tabs>
      <w:spacing w:before="200" w:after="40" w:line="240" w:lineRule="auto"/>
      <w:ind w:left="450" w:hanging="450"/>
      <w:outlineLvl w:val="2"/>
    </w:pPr>
    <w:rPr>
      <w:rFonts w:ascii="Times" w:eastAsia="Times New Roman" w:hAnsi="Times" w:cs="Times New Roman"/>
      <w:snapToGrid w:val="0"/>
      <w:szCs w:val="20"/>
      <w:lang w:val="en-US"/>
    </w:rPr>
  </w:style>
  <w:style w:type="paragraph" w:styleId="Topptekst">
    <w:name w:val="header"/>
    <w:basedOn w:val="Normal"/>
    <w:link w:val="TopptekstTegn"/>
    <w:uiPriority w:val="99"/>
    <w:unhideWhenUsed/>
    <w:rsid w:val="0036099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60997"/>
  </w:style>
  <w:style w:type="paragraph" w:styleId="Bunntekst">
    <w:name w:val="footer"/>
    <w:basedOn w:val="Normal"/>
    <w:link w:val="BunntekstTegn"/>
    <w:uiPriority w:val="99"/>
    <w:unhideWhenUsed/>
    <w:rsid w:val="0036099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60997"/>
  </w:style>
  <w:style w:type="paragraph" w:customStyle="1" w:styleId="MCQAns1">
    <w:name w:val="MCQ_Ans1"/>
    <w:basedOn w:val="Normal"/>
    <w:rsid w:val="008D272A"/>
    <w:pPr>
      <w:keepNext/>
      <w:keepLines/>
      <w:spacing w:before="120" w:after="0" w:line="240" w:lineRule="auto"/>
      <w:ind w:left="1413" w:hanging="963"/>
      <w:outlineLvl w:val="2"/>
    </w:pPr>
    <w:rPr>
      <w:rFonts w:ascii="Times" w:eastAsia="Times New Roman" w:hAnsi="Times" w:cs="Times New Roman"/>
      <w:snapToGrid w:val="0"/>
      <w:szCs w:val="20"/>
      <w:lang w:val="en-US"/>
    </w:rPr>
  </w:style>
  <w:style w:type="paragraph" w:customStyle="1" w:styleId="T1">
    <w:name w:val="T1"/>
    <w:basedOn w:val="Normal"/>
    <w:rsid w:val="00045DB3"/>
    <w:pPr>
      <w:keepNext/>
      <w:spacing w:after="0" w:line="240" w:lineRule="auto"/>
    </w:pPr>
    <w:rPr>
      <w:rFonts w:ascii="Times" w:eastAsia="Times New Roman" w:hAnsi="Times" w:cs="Times New Roman"/>
      <w:szCs w:val="20"/>
      <w:lang w:val="en-US"/>
    </w:rPr>
  </w:style>
  <w:style w:type="paragraph" w:customStyle="1" w:styleId="MCQList2">
    <w:name w:val="MCQ_List2"/>
    <w:basedOn w:val="Normal"/>
    <w:rsid w:val="00045DB3"/>
    <w:pPr>
      <w:keepNext/>
      <w:keepLines/>
      <w:spacing w:after="40" w:line="240" w:lineRule="auto"/>
      <w:ind w:left="825" w:hanging="375"/>
      <w:outlineLvl w:val="2"/>
    </w:pPr>
    <w:rPr>
      <w:rFonts w:ascii="Times" w:eastAsia="Times New Roman" w:hAnsi="Times" w:cs="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1345</Words>
  <Characters>7130</Characters>
  <Application>Microsoft Office Word</Application>
  <DocSecurity>4</DocSecurity>
  <Lines>59</Lines>
  <Paragraphs>16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Høgskolen i Østfold</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Imtiaz Badshah</dc:creator>
  <cp:keywords/>
  <dc:description/>
  <cp:lastModifiedBy>Margrethe Karijord Johnsen</cp:lastModifiedBy>
  <cp:revision>2</cp:revision>
  <cp:lastPrinted>2019-11-22T12:22:00Z</cp:lastPrinted>
  <dcterms:created xsi:type="dcterms:W3CDTF">2022-01-06T10:53:00Z</dcterms:created>
  <dcterms:modified xsi:type="dcterms:W3CDTF">2022-01-06T10:53:00Z</dcterms:modified>
</cp:coreProperties>
</file>