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947" w:rsidRDefault="00EE6947" w:rsidP="00EE6947">
      <w:pPr>
        <w:outlineLvl w:val="0"/>
        <w:rPr>
          <w:sz w:val="22"/>
          <w:szCs w:val="22"/>
          <w:lang w:eastAsia="nb-NO"/>
        </w:rPr>
      </w:pPr>
      <w:bookmarkStart w:id="0" w:name="_GoBack"/>
      <w:bookmarkEnd w:id="0"/>
      <w:r>
        <w:rPr>
          <w:b/>
          <w:bCs/>
          <w:sz w:val="22"/>
          <w:szCs w:val="22"/>
          <w:lang w:eastAsia="nb-NO"/>
        </w:rPr>
        <w:t>From:</w:t>
      </w:r>
      <w:r>
        <w:rPr>
          <w:sz w:val="22"/>
          <w:szCs w:val="22"/>
          <w:lang w:eastAsia="nb-NO"/>
        </w:rPr>
        <w:t xml:space="preserve"> Tommy Payne &lt;</w:t>
      </w:r>
      <w:hyperlink r:id="rId4" w:history="1">
        <w:r>
          <w:rPr>
            <w:rStyle w:val="Hyperkobling"/>
            <w:sz w:val="22"/>
            <w:szCs w:val="22"/>
            <w:lang w:eastAsia="nb-NO"/>
          </w:rPr>
          <w:t>tommy.payne@hiof.no</w:t>
        </w:r>
      </w:hyperlink>
      <w:r>
        <w:rPr>
          <w:sz w:val="22"/>
          <w:szCs w:val="22"/>
          <w:lang w:eastAsia="nb-NO"/>
        </w:rPr>
        <w:t xml:space="preserve">&gt; </w:t>
      </w:r>
      <w:r>
        <w:rPr>
          <w:sz w:val="22"/>
          <w:szCs w:val="22"/>
          <w:lang w:eastAsia="nb-NO"/>
        </w:rPr>
        <w:br/>
      </w:r>
      <w:r>
        <w:rPr>
          <w:b/>
          <w:bCs/>
          <w:sz w:val="22"/>
          <w:szCs w:val="22"/>
          <w:lang w:eastAsia="nb-NO"/>
        </w:rPr>
        <w:t>Sent:</w:t>
      </w:r>
      <w:r>
        <w:rPr>
          <w:sz w:val="22"/>
          <w:szCs w:val="22"/>
          <w:lang w:eastAsia="nb-NO"/>
        </w:rPr>
        <w:t xml:space="preserve"> </w:t>
      </w:r>
      <w:proofErr w:type="spellStart"/>
      <w:r>
        <w:rPr>
          <w:sz w:val="22"/>
          <w:szCs w:val="22"/>
          <w:lang w:eastAsia="nb-NO"/>
        </w:rPr>
        <w:t>Tuesday</w:t>
      </w:r>
      <w:proofErr w:type="spellEnd"/>
      <w:r>
        <w:rPr>
          <w:sz w:val="22"/>
          <w:szCs w:val="22"/>
          <w:lang w:eastAsia="nb-NO"/>
        </w:rPr>
        <w:t>, May 10, 2022 1:23 PM</w:t>
      </w:r>
      <w:r>
        <w:rPr>
          <w:sz w:val="22"/>
          <w:szCs w:val="22"/>
          <w:lang w:eastAsia="nb-NO"/>
        </w:rPr>
        <w:br/>
      </w:r>
      <w:r>
        <w:rPr>
          <w:b/>
          <w:bCs/>
          <w:sz w:val="22"/>
          <w:szCs w:val="22"/>
          <w:lang w:eastAsia="nb-NO"/>
        </w:rPr>
        <w:t>To:</w:t>
      </w:r>
      <w:r>
        <w:rPr>
          <w:sz w:val="22"/>
          <w:szCs w:val="22"/>
          <w:lang w:eastAsia="nb-NO"/>
        </w:rPr>
        <w:t xml:space="preserve"> Jan Lorang Brynildsen &lt;</w:t>
      </w:r>
      <w:hyperlink r:id="rId5" w:history="1">
        <w:r>
          <w:rPr>
            <w:rStyle w:val="Hyperkobling"/>
            <w:sz w:val="22"/>
            <w:szCs w:val="22"/>
            <w:lang w:eastAsia="nb-NO"/>
          </w:rPr>
          <w:t>jan.l.brynildsen@hiof.no</w:t>
        </w:r>
      </w:hyperlink>
      <w:r>
        <w:rPr>
          <w:sz w:val="22"/>
          <w:szCs w:val="22"/>
          <w:lang w:eastAsia="nb-NO"/>
        </w:rPr>
        <w:t>&gt;</w:t>
      </w:r>
      <w:r>
        <w:rPr>
          <w:sz w:val="22"/>
          <w:szCs w:val="22"/>
          <w:lang w:eastAsia="nb-NO"/>
        </w:rPr>
        <w:br/>
      </w:r>
      <w:proofErr w:type="spellStart"/>
      <w:r>
        <w:rPr>
          <w:b/>
          <w:bCs/>
          <w:sz w:val="22"/>
          <w:szCs w:val="22"/>
          <w:lang w:eastAsia="nb-NO"/>
        </w:rPr>
        <w:t>Subject</w:t>
      </w:r>
      <w:proofErr w:type="spellEnd"/>
      <w:r>
        <w:rPr>
          <w:b/>
          <w:bCs/>
          <w:sz w:val="22"/>
          <w:szCs w:val="22"/>
          <w:lang w:eastAsia="nb-NO"/>
        </w:rPr>
        <w:t>:</w:t>
      </w:r>
      <w:r>
        <w:rPr>
          <w:sz w:val="22"/>
          <w:szCs w:val="22"/>
          <w:lang w:eastAsia="nb-NO"/>
        </w:rPr>
        <w:t xml:space="preserve"> Høringssvar CUP fra LMU</w:t>
      </w:r>
    </w:p>
    <w:p w:rsidR="00EE6947" w:rsidRDefault="00EE6947" w:rsidP="00EE6947"/>
    <w:p w:rsidR="00EE6947" w:rsidRDefault="00EE6947" w:rsidP="00EE6947">
      <w:pPr>
        <w:rPr>
          <w:sz w:val="22"/>
          <w:szCs w:val="22"/>
        </w:rPr>
      </w:pPr>
      <w:r>
        <w:rPr>
          <w:sz w:val="22"/>
          <w:szCs w:val="22"/>
        </w:rPr>
        <w:t>Hei Jan,</w:t>
      </w:r>
    </w:p>
    <w:p w:rsidR="00EE6947" w:rsidRDefault="00EE6947" w:rsidP="00EE6947">
      <w:pPr>
        <w:rPr>
          <w:sz w:val="22"/>
          <w:szCs w:val="22"/>
        </w:rPr>
      </w:pPr>
    </w:p>
    <w:p w:rsidR="00EE6947" w:rsidRDefault="00EE6947" w:rsidP="00EE6947">
      <w:pPr>
        <w:rPr>
          <w:sz w:val="22"/>
          <w:szCs w:val="22"/>
        </w:rPr>
      </w:pPr>
      <w:r>
        <w:rPr>
          <w:sz w:val="22"/>
          <w:szCs w:val="22"/>
        </w:rPr>
        <w:t>Saken om CUP har vært til høring i utvalgsmøte den 5. mai. Du kan lese høringssvar fra møteprotokollen under.</w:t>
      </w:r>
    </w:p>
    <w:p w:rsidR="00EE6947" w:rsidRDefault="00EE6947" w:rsidP="00EE6947">
      <w:pPr>
        <w:rPr>
          <w:sz w:val="22"/>
          <w:szCs w:val="22"/>
        </w:rPr>
      </w:pPr>
    </w:p>
    <w:p w:rsidR="00EE6947" w:rsidRDefault="00EE6947" w:rsidP="00EE6947">
      <w:pPr>
        <w:rPr>
          <w:sz w:val="22"/>
          <w:szCs w:val="22"/>
        </w:rPr>
      </w:pPr>
      <w:r>
        <w:rPr>
          <w:sz w:val="22"/>
          <w:szCs w:val="22"/>
        </w:rPr>
        <w:t>--------</w:t>
      </w:r>
    </w:p>
    <w:p w:rsidR="00EE6947" w:rsidRDefault="00EE6947" w:rsidP="00EE6947">
      <w:pPr>
        <w:rPr>
          <w:sz w:val="22"/>
          <w:szCs w:val="22"/>
        </w:rPr>
      </w:pPr>
    </w:p>
    <w:p w:rsidR="00EE6947" w:rsidRDefault="00EE6947" w:rsidP="00EE6947">
      <w:pPr>
        <w:rPr>
          <w:i/>
          <w:iCs/>
          <w:sz w:val="22"/>
          <w:szCs w:val="22"/>
        </w:rPr>
      </w:pPr>
      <w:r>
        <w:rPr>
          <w:i/>
          <w:iCs/>
          <w:sz w:val="22"/>
          <w:szCs w:val="22"/>
        </w:rPr>
        <w:t>Utvalget ønsker å ta stilling til hva som vil være til det beste for studentenes studie- og læringsmiljø hvor følgende momenter ble diskutert:</w:t>
      </w:r>
    </w:p>
    <w:p w:rsidR="00EE6947" w:rsidRDefault="00EE6947" w:rsidP="00EE6947">
      <w:pPr>
        <w:rPr>
          <w:i/>
          <w:iCs/>
          <w:sz w:val="22"/>
          <w:szCs w:val="22"/>
        </w:rPr>
      </w:pPr>
    </w:p>
    <w:p w:rsidR="00EE6947" w:rsidRDefault="00EE6947" w:rsidP="00EE6947">
      <w:pPr>
        <w:rPr>
          <w:i/>
          <w:iCs/>
          <w:sz w:val="22"/>
          <w:szCs w:val="22"/>
        </w:rPr>
      </w:pPr>
      <w:r>
        <w:rPr>
          <w:i/>
          <w:iCs/>
          <w:sz w:val="22"/>
          <w:szCs w:val="22"/>
        </w:rPr>
        <w:t xml:space="preserve">Ikke ønskelig med ett campus på «et jorde» langs E6. Lokalene i Halden har de mest egnede lokalene, mens Fredrikstad ligger best plassert. Bolig er et viktig moment for mange, hvor det oppfattes å være et bedre tilbud/prisnivå i Halden enn i Fredrikstad. Viktig å se på bærekraft og miljø og om hvorvidt ett campus vil føre til økt bruk av privat bil. Eksisterende infrastruktur for bygg er et annet moment, hvor det vurderes å være større tilgjengelig tomteareal i Halden for fremtidige utvidelser. Den store andelen studenter som pendler ved HiØ vil ikke nødvendigvis endre seg ved sammenslåing av campusene og dermed ikke utvide det reelle studiemiljøet i altfor stor grad. Det er viktig å se «innover» i organisasjonen når det er snakk om utvikling av læringsmiljøet, hvor en sammenslåing alene ikke nødvendigvis vil styrke dette. Det handler mer om hva organisasjonen gjør, hvor potensialet ved to campuser slik det er i dag fortsatt har </w:t>
      </w:r>
      <w:proofErr w:type="gramStart"/>
      <w:r>
        <w:rPr>
          <w:i/>
          <w:iCs/>
          <w:sz w:val="22"/>
          <w:szCs w:val="22"/>
        </w:rPr>
        <w:t xml:space="preserve">et stort </w:t>
      </w:r>
      <w:proofErr w:type="spellStart"/>
      <w:r>
        <w:rPr>
          <w:i/>
          <w:iCs/>
          <w:sz w:val="22"/>
          <w:szCs w:val="22"/>
        </w:rPr>
        <w:t>utviklingspotensiale</w:t>
      </w:r>
      <w:proofErr w:type="spellEnd"/>
      <w:proofErr w:type="gramEnd"/>
      <w:r>
        <w:rPr>
          <w:i/>
          <w:iCs/>
          <w:sz w:val="22"/>
          <w:szCs w:val="22"/>
        </w:rPr>
        <w:t xml:space="preserve"> i lys av dette. </w:t>
      </w:r>
    </w:p>
    <w:p w:rsidR="00EE6947" w:rsidRDefault="00EE6947" w:rsidP="00EE6947">
      <w:pPr>
        <w:rPr>
          <w:i/>
          <w:iCs/>
          <w:sz w:val="22"/>
          <w:szCs w:val="22"/>
        </w:rPr>
      </w:pPr>
    </w:p>
    <w:p w:rsidR="00EE6947" w:rsidRDefault="00EE6947" w:rsidP="00EE6947">
      <w:pPr>
        <w:rPr>
          <w:b/>
          <w:bCs/>
          <w:i/>
          <w:iCs/>
          <w:sz w:val="22"/>
          <w:szCs w:val="22"/>
        </w:rPr>
      </w:pPr>
      <w:r>
        <w:rPr>
          <w:b/>
          <w:bCs/>
          <w:i/>
          <w:iCs/>
          <w:sz w:val="22"/>
          <w:szCs w:val="22"/>
        </w:rPr>
        <w:t xml:space="preserve">Vedtak: </w:t>
      </w:r>
    </w:p>
    <w:p w:rsidR="00EE6947" w:rsidRDefault="00EE6947" w:rsidP="00EE6947">
      <w:pPr>
        <w:rPr>
          <w:b/>
          <w:bCs/>
          <w:i/>
          <w:iCs/>
          <w:sz w:val="22"/>
          <w:szCs w:val="22"/>
        </w:rPr>
      </w:pPr>
      <w:r>
        <w:rPr>
          <w:b/>
          <w:bCs/>
          <w:i/>
          <w:iCs/>
          <w:sz w:val="22"/>
          <w:szCs w:val="22"/>
        </w:rPr>
        <w:t xml:space="preserve">LMU er delt mellom student – og ansatt – representantene med like mange stemmer for og imot forslagene. Alle ansattrepresentantene stemmer for forslag 1 (to campuser støttes), mens alle studentrepresentantene til stede i møtet stemmer for forslag 2 (to campuser støttes ikke). </w:t>
      </w:r>
    </w:p>
    <w:p w:rsidR="00EE6947" w:rsidRDefault="00EE6947" w:rsidP="00EE6947">
      <w:pPr>
        <w:rPr>
          <w:i/>
          <w:iCs/>
          <w:sz w:val="22"/>
          <w:szCs w:val="22"/>
        </w:rPr>
      </w:pPr>
    </w:p>
    <w:p w:rsidR="00EE6947" w:rsidRDefault="00EE6947" w:rsidP="00EE6947">
      <w:pPr>
        <w:rPr>
          <w:i/>
          <w:iCs/>
          <w:sz w:val="22"/>
          <w:szCs w:val="22"/>
        </w:rPr>
      </w:pPr>
      <w:r>
        <w:rPr>
          <w:i/>
          <w:iCs/>
          <w:sz w:val="22"/>
          <w:szCs w:val="22"/>
        </w:rPr>
        <w:t>Begrunnelser fra utvalgsmedlemmene for begge alternativene som følger:</w:t>
      </w:r>
    </w:p>
    <w:p w:rsidR="00EE6947" w:rsidRDefault="00EE6947" w:rsidP="00EE6947">
      <w:pPr>
        <w:rPr>
          <w:i/>
          <w:iCs/>
          <w:sz w:val="22"/>
          <w:szCs w:val="22"/>
        </w:rPr>
      </w:pPr>
    </w:p>
    <w:p w:rsidR="00EE6947" w:rsidRDefault="00EE6947" w:rsidP="00EE6947">
      <w:pPr>
        <w:rPr>
          <w:i/>
          <w:iCs/>
          <w:sz w:val="22"/>
          <w:szCs w:val="22"/>
          <w:u w:val="single"/>
        </w:rPr>
      </w:pPr>
      <w:r>
        <w:rPr>
          <w:i/>
          <w:iCs/>
          <w:sz w:val="22"/>
          <w:szCs w:val="22"/>
          <w:u w:val="single"/>
        </w:rPr>
        <w:t>To campuser støttes fordi:</w:t>
      </w:r>
    </w:p>
    <w:p w:rsidR="00EE6947" w:rsidRDefault="00EE6947" w:rsidP="00EE6947">
      <w:pPr>
        <w:rPr>
          <w:i/>
          <w:iCs/>
          <w:sz w:val="22"/>
          <w:szCs w:val="22"/>
        </w:rPr>
      </w:pPr>
      <w:r>
        <w:rPr>
          <w:i/>
          <w:iCs/>
          <w:sz w:val="22"/>
          <w:szCs w:val="22"/>
        </w:rPr>
        <w:t>Det blir en totalvurdering av at vi vet hva vi har og ikke hva vi får, eventuelle problemer med bosted for studenter, tilknytningen mellom fagmiljø og hhv Fredrikstad og Halden, som er ganske lokalt forankret og kommer studentene til gode mht. praksis, muligheter for å få praksisplass, etc.</w:t>
      </w:r>
    </w:p>
    <w:p w:rsidR="00EE6947" w:rsidRDefault="00EE6947" w:rsidP="00EE6947">
      <w:pPr>
        <w:rPr>
          <w:i/>
          <w:iCs/>
          <w:sz w:val="22"/>
          <w:szCs w:val="22"/>
        </w:rPr>
      </w:pPr>
    </w:p>
    <w:p w:rsidR="00EE6947" w:rsidRDefault="00EE6947" w:rsidP="00EE6947">
      <w:pPr>
        <w:rPr>
          <w:i/>
          <w:iCs/>
          <w:sz w:val="22"/>
          <w:szCs w:val="22"/>
        </w:rPr>
      </w:pPr>
      <w:r>
        <w:rPr>
          <w:i/>
          <w:iCs/>
          <w:sz w:val="22"/>
          <w:szCs w:val="22"/>
        </w:rPr>
        <w:t xml:space="preserve">Jeg tror ikke nødvendigvis at lærings- og studentmiljøet blir bedre av et nytt/samlokalisert campus, det vil bare bli å endre innpakking. Skal miljøet bli bedre må rutiner, samarbeid og ressurser styrkes, både internt og eksternt. Slik det er i dag er det etablerte sosiale arenaer ved begge studentboliger som SiØ har brukt tid på å bygge opp. En oppussing av </w:t>
      </w:r>
      <w:proofErr w:type="gramStart"/>
      <w:r>
        <w:rPr>
          <w:i/>
          <w:iCs/>
          <w:sz w:val="22"/>
          <w:szCs w:val="22"/>
        </w:rPr>
        <w:t>begge campus</w:t>
      </w:r>
      <w:proofErr w:type="gramEnd"/>
      <w:r>
        <w:rPr>
          <w:i/>
          <w:iCs/>
          <w:sz w:val="22"/>
          <w:szCs w:val="22"/>
        </w:rPr>
        <w:t xml:space="preserve"> vil i stor grad styrke fasilitetene og dermed læringsmiljøet, og mulighetene til å oppholde seg på campus både i forbindelse med faglige og sosiale aktiviteter.</w:t>
      </w:r>
    </w:p>
    <w:p w:rsidR="00EE6947" w:rsidRDefault="00EE6947" w:rsidP="00EE6947">
      <w:pPr>
        <w:rPr>
          <w:i/>
          <w:iCs/>
          <w:sz w:val="22"/>
          <w:szCs w:val="22"/>
        </w:rPr>
      </w:pPr>
    </w:p>
    <w:p w:rsidR="00EE6947" w:rsidRDefault="00EE6947" w:rsidP="00EE6947">
      <w:pPr>
        <w:rPr>
          <w:i/>
          <w:iCs/>
          <w:sz w:val="22"/>
          <w:szCs w:val="22"/>
        </w:rPr>
      </w:pPr>
      <w:r>
        <w:rPr>
          <w:i/>
          <w:iCs/>
          <w:sz w:val="22"/>
          <w:szCs w:val="22"/>
        </w:rPr>
        <w:t xml:space="preserve">Jeg tror ikke nødvendigvis at lærings- og studentmiljøet blir bedre av et nytt/samlokalisert campus, det vil bare bli å endre innpakking. Skal miljøet bli bedre må rutiner, samarbeid og ressurser styrkes, både internt og eksternt. Slik det er i dag er det etablerte sosiale arenaer ved begge studentboliger som SiØ har brukt tid på å bygge opp. En oppussing av </w:t>
      </w:r>
      <w:proofErr w:type="gramStart"/>
      <w:r>
        <w:rPr>
          <w:i/>
          <w:iCs/>
          <w:sz w:val="22"/>
          <w:szCs w:val="22"/>
        </w:rPr>
        <w:t>begge campus</w:t>
      </w:r>
      <w:proofErr w:type="gramEnd"/>
      <w:r>
        <w:rPr>
          <w:i/>
          <w:iCs/>
          <w:sz w:val="22"/>
          <w:szCs w:val="22"/>
        </w:rPr>
        <w:t xml:space="preserve"> vil i stor grad styrke fasilitetene og dermed læringsmiljøet, og mulighetene til å oppholde seg på campus både i forbindelse med faglige og sosiale aktiviteter.</w:t>
      </w:r>
    </w:p>
    <w:p w:rsidR="00EE6947" w:rsidRDefault="00EE6947" w:rsidP="00EE6947">
      <w:pPr>
        <w:rPr>
          <w:i/>
          <w:iCs/>
          <w:sz w:val="22"/>
          <w:szCs w:val="22"/>
        </w:rPr>
      </w:pPr>
    </w:p>
    <w:p w:rsidR="00EE6947" w:rsidRDefault="00EE6947" w:rsidP="00EE6947">
      <w:pPr>
        <w:rPr>
          <w:i/>
          <w:iCs/>
          <w:sz w:val="22"/>
          <w:szCs w:val="22"/>
          <w:u w:val="single"/>
        </w:rPr>
      </w:pPr>
      <w:r>
        <w:rPr>
          <w:i/>
          <w:iCs/>
          <w:sz w:val="22"/>
          <w:szCs w:val="22"/>
          <w:u w:val="single"/>
        </w:rPr>
        <w:lastRenderedPageBreak/>
        <w:t>To campuser støttes ikke fordi:</w:t>
      </w:r>
    </w:p>
    <w:p w:rsidR="00EE6947" w:rsidRDefault="00EE6947" w:rsidP="00EE6947">
      <w:pPr>
        <w:rPr>
          <w:i/>
          <w:iCs/>
          <w:sz w:val="22"/>
          <w:szCs w:val="22"/>
        </w:rPr>
      </w:pPr>
      <w:r>
        <w:rPr>
          <w:i/>
          <w:iCs/>
          <w:sz w:val="22"/>
          <w:szCs w:val="22"/>
        </w:rPr>
        <w:t>Jeg, som student, anser samlokalisering som et viktig tiltak for læringsmiljøet. Samlokalisering vil styrke studentenes tilhørighet til campus og da høgskolen. Om vi samlokaliserer oss vil det åpne mer opp for at samfunnet kan fokusere på det ene campus – noe som har vært vanskelig hittil. Vi vil ha mer mulighet for bedre kollektivtrafikk, lege-, tannlegetilbud, samt andre helsetilbud, dette da grunnet større folkemengde (og da penger). Med et lite samfunn studenter vil det åpne for bedre struktur fra samfunnet og mer aktivitet.</w:t>
      </w:r>
    </w:p>
    <w:p w:rsidR="00EE6947" w:rsidRDefault="00EE6947" w:rsidP="00EE6947">
      <w:pPr>
        <w:rPr>
          <w:i/>
          <w:iCs/>
          <w:sz w:val="22"/>
          <w:szCs w:val="22"/>
        </w:rPr>
      </w:pPr>
    </w:p>
    <w:p w:rsidR="00EE6947" w:rsidRDefault="00EE6947" w:rsidP="00EE6947">
      <w:pPr>
        <w:rPr>
          <w:i/>
          <w:iCs/>
          <w:sz w:val="22"/>
          <w:szCs w:val="22"/>
        </w:rPr>
      </w:pPr>
      <w:proofErr w:type="gramStart"/>
      <w:r>
        <w:rPr>
          <w:i/>
          <w:iCs/>
          <w:sz w:val="22"/>
          <w:szCs w:val="22"/>
        </w:rPr>
        <w:t>Et samlet campus</w:t>
      </w:r>
      <w:proofErr w:type="gramEnd"/>
      <w:r>
        <w:rPr>
          <w:i/>
          <w:iCs/>
          <w:sz w:val="22"/>
          <w:szCs w:val="22"/>
        </w:rPr>
        <w:t xml:space="preserve"> vil kunne gi studentene likere tilbud i studiehverdagen. Lokaliseringen av ansatte og studenter på samme område kan gi en forståelse av Høgskolen i Østfold som én utdanningsinstitusjon. Et stort campusområde er attraktivt for studentene da det kan gi en følelse av </w:t>
      </w:r>
      <w:proofErr w:type="gramStart"/>
      <w:r>
        <w:rPr>
          <w:i/>
          <w:iCs/>
          <w:sz w:val="22"/>
          <w:szCs w:val="22"/>
        </w:rPr>
        <w:t>et levende campus</w:t>
      </w:r>
      <w:proofErr w:type="gramEnd"/>
      <w:r>
        <w:rPr>
          <w:i/>
          <w:iCs/>
          <w:sz w:val="22"/>
          <w:szCs w:val="22"/>
        </w:rPr>
        <w:t xml:space="preserve">, og bidra til et ønske om å komme til studiestedet for å studere heller enn å sitte hjemme, og oppmuntre til å skape studentsamfunn også på fritiden. Det blir mulig å delta på interessante arrangementer når studentene allerede er på campus, og </w:t>
      </w:r>
      <w:proofErr w:type="gramStart"/>
      <w:r>
        <w:rPr>
          <w:i/>
          <w:iCs/>
          <w:sz w:val="22"/>
          <w:szCs w:val="22"/>
        </w:rPr>
        <w:t>et felles campus</w:t>
      </w:r>
      <w:proofErr w:type="gramEnd"/>
      <w:r>
        <w:rPr>
          <w:i/>
          <w:iCs/>
          <w:sz w:val="22"/>
          <w:szCs w:val="22"/>
        </w:rPr>
        <w:t xml:space="preserve"> kan styrke studentdemokratiet og muligheten til å delta aktivt i det.</w:t>
      </w:r>
    </w:p>
    <w:p w:rsidR="00EE6947" w:rsidRDefault="00EE6947" w:rsidP="00EE6947">
      <w:pPr>
        <w:rPr>
          <w:sz w:val="22"/>
          <w:szCs w:val="22"/>
        </w:rPr>
      </w:pPr>
    </w:p>
    <w:p w:rsidR="00EE6947" w:rsidRDefault="00EE6947" w:rsidP="00EE6947">
      <w:pPr>
        <w:spacing w:after="240"/>
        <w:rPr>
          <w:color w:val="000000"/>
          <w:sz w:val="22"/>
          <w:szCs w:val="22"/>
          <w:lang w:eastAsia="nb-NO"/>
        </w:rPr>
      </w:pPr>
      <w:r>
        <w:rPr>
          <w:color w:val="000000"/>
          <w:sz w:val="22"/>
          <w:szCs w:val="22"/>
          <w:lang w:eastAsia="nb-NO"/>
        </w:rPr>
        <w:t>Tommy Payne</w:t>
      </w:r>
    </w:p>
    <w:p w:rsidR="00EE6947" w:rsidRDefault="00EE6947" w:rsidP="00EE6947">
      <w:pPr>
        <w:rPr>
          <w:color w:val="000000"/>
          <w:sz w:val="22"/>
          <w:szCs w:val="22"/>
          <w:lang w:eastAsia="nb-NO"/>
        </w:rPr>
      </w:pPr>
      <w:r>
        <w:rPr>
          <w:color w:val="000000"/>
          <w:sz w:val="22"/>
          <w:szCs w:val="22"/>
          <w:lang w:eastAsia="nb-NO"/>
        </w:rPr>
        <w:t>Høgskolelektor</w:t>
      </w:r>
    </w:p>
    <w:p w:rsidR="00EE6947" w:rsidRDefault="00EE6947" w:rsidP="00EE6947">
      <w:pPr>
        <w:rPr>
          <w:color w:val="000000"/>
          <w:sz w:val="22"/>
          <w:szCs w:val="22"/>
          <w:lang w:eastAsia="nb-NO"/>
        </w:rPr>
      </w:pPr>
      <w:r>
        <w:rPr>
          <w:color w:val="000000"/>
          <w:sz w:val="22"/>
          <w:szCs w:val="22"/>
          <w:lang w:eastAsia="nb-NO"/>
        </w:rPr>
        <w:t>Masterstudium i organisasjon og ledelse</w:t>
      </w:r>
    </w:p>
    <w:p w:rsidR="00EE6947" w:rsidRDefault="00EE6947" w:rsidP="00EE6947">
      <w:pPr>
        <w:rPr>
          <w:color w:val="000000"/>
          <w:sz w:val="22"/>
          <w:szCs w:val="22"/>
          <w:lang w:eastAsia="nb-NO"/>
        </w:rPr>
      </w:pPr>
      <w:r>
        <w:rPr>
          <w:color w:val="000000"/>
          <w:sz w:val="22"/>
          <w:szCs w:val="22"/>
          <w:lang w:eastAsia="nb-NO"/>
        </w:rPr>
        <w:t>Institutt for velferd, ledelse og organisasjon</w:t>
      </w:r>
    </w:p>
    <w:p w:rsidR="00EE6947" w:rsidRDefault="00EE6947" w:rsidP="00EE6947">
      <w:pPr>
        <w:rPr>
          <w:color w:val="000000"/>
          <w:sz w:val="22"/>
          <w:szCs w:val="22"/>
          <w:lang w:eastAsia="nb-NO"/>
        </w:rPr>
      </w:pPr>
      <w:r>
        <w:rPr>
          <w:color w:val="000000"/>
          <w:sz w:val="22"/>
          <w:szCs w:val="22"/>
          <w:lang w:eastAsia="nb-NO"/>
        </w:rPr>
        <w:t>-------------</w:t>
      </w:r>
    </w:p>
    <w:p w:rsidR="00EE6947" w:rsidRDefault="00EE6947" w:rsidP="00EE6947">
      <w:pPr>
        <w:rPr>
          <w:color w:val="000000"/>
          <w:sz w:val="22"/>
          <w:szCs w:val="22"/>
          <w:lang w:eastAsia="nb-NO"/>
        </w:rPr>
      </w:pPr>
      <w:r>
        <w:rPr>
          <w:color w:val="000000"/>
          <w:sz w:val="22"/>
          <w:szCs w:val="22"/>
          <w:lang w:eastAsia="nb-NO"/>
        </w:rPr>
        <w:t>Læringsmiljøkonsulent</w:t>
      </w:r>
    </w:p>
    <w:p w:rsidR="00EE6947" w:rsidRDefault="00EE6947" w:rsidP="00EE6947">
      <w:pPr>
        <w:rPr>
          <w:color w:val="000000"/>
          <w:sz w:val="22"/>
          <w:szCs w:val="22"/>
          <w:lang w:eastAsia="nb-NO"/>
        </w:rPr>
      </w:pPr>
      <w:r>
        <w:rPr>
          <w:color w:val="000000"/>
          <w:sz w:val="22"/>
          <w:szCs w:val="22"/>
          <w:lang w:eastAsia="nb-NO"/>
        </w:rPr>
        <w:t>Seksjon for studenttjenester</w:t>
      </w:r>
    </w:p>
    <w:p w:rsidR="00EE6947" w:rsidRDefault="00EE6947" w:rsidP="00EE6947">
      <w:pPr>
        <w:rPr>
          <w:color w:val="000000"/>
          <w:sz w:val="22"/>
          <w:szCs w:val="22"/>
          <w:lang w:eastAsia="nb-NO"/>
        </w:rPr>
      </w:pPr>
      <w:r>
        <w:rPr>
          <w:color w:val="000000"/>
          <w:sz w:val="22"/>
          <w:szCs w:val="22"/>
          <w:lang w:eastAsia="nb-NO"/>
        </w:rPr>
        <w:t>Avdeling for studieadministrasjon</w:t>
      </w:r>
    </w:p>
    <w:p w:rsidR="00EE6947" w:rsidRDefault="00EE6947" w:rsidP="00EE6947">
      <w:pPr>
        <w:rPr>
          <w:color w:val="000000"/>
          <w:sz w:val="22"/>
          <w:szCs w:val="22"/>
          <w:lang w:eastAsia="nb-NO"/>
        </w:rPr>
      </w:pPr>
      <w:r>
        <w:rPr>
          <w:color w:val="000000"/>
          <w:sz w:val="22"/>
          <w:szCs w:val="22"/>
          <w:lang w:eastAsia="nb-NO"/>
        </w:rPr>
        <w:t> </w:t>
      </w:r>
    </w:p>
    <w:p w:rsidR="00EE6947" w:rsidRDefault="00EE6947" w:rsidP="00EE6947">
      <w:pPr>
        <w:spacing w:after="240"/>
        <w:rPr>
          <w:color w:val="000000"/>
          <w:sz w:val="22"/>
          <w:szCs w:val="22"/>
          <w:lang w:eastAsia="nb-NO"/>
        </w:rPr>
      </w:pPr>
      <w:r>
        <w:rPr>
          <w:color w:val="000000"/>
          <w:sz w:val="22"/>
          <w:szCs w:val="22"/>
          <w:lang w:eastAsia="nb-NO"/>
        </w:rPr>
        <w:t>Kontor A3-078</w:t>
      </w:r>
      <w:r>
        <w:rPr>
          <w:color w:val="000000"/>
          <w:sz w:val="22"/>
          <w:szCs w:val="22"/>
          <w:lang w:eastAsia="nb-NO"/>
        </w:rPr>
        <w:br/>
        <w:t>Telefon: 69 60 88 96 / 95 19 81 40</w:t>
      </w:r>
      <w:r>
        <w:rPr>
          <w:color w:val="000000"/>
          <w:sz w:val="22"/>
          <w:szCs w:val="22"/>
          <w:lang w:eastAsia="nb-NO"/>
        </w:rPr>
        <w:br/>
      </w:r>
      <w:r>
        <w:rPr>
          <w:noProof/>
          <w:color w:val="000000"/>
          <w:sz w:val="22"/>
          <w:szCs w:val="22"/>
          <w:lang w:eastAsia="nb-NO"/>
        </w:rPr>
        <w:drawing>
          <wp:inline distT="0" distB="0" distL="0" distR="0">
            <wp:extent cx="1743075" cy="342900"/>
            <wp:effectExtent l="0" t="0" r="9525" b="0"/>
            <wp:docPr id="1" name="Bilde 1" descr="signature_144158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gnature_144158758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43075" cy="342900"/>
                    </a:xfrm>
                    <a:prstGeom prst="rect">
                      <a:avLst/>
                    </a:prstGeom>
                    <a:noFill/>
                    <a:ln>
                      <a:noFill/>
                    </a:ln>
                  </pic:spPr>
                </pic:pic>
              </a:graphicData>
            </a:graphic>
          </wp:inline>
        </w:drawing>
      </w:r>
    </w:p>
    <w:p w:rsidR="00EE6947" w:rsidRDefault="00EE6947" w:rsidP="00EE6947">
      <w:pPr>
        <w:rPr>
          <w:sz w:val="22"/>
          <w:szCs w:val="22"/>
          <w:lang w:eastAsia="nb-NO"/>
        </w:rPr>
      </w:pPr>
    </w:p>
    <w:p w:rsidR="00EE6947" w:rsidRDefault="00EE6947" w:rsidP="00EE6947"/>
    <w:p w:rsidR="00627246" w:rsidRDefault="00EE6947"/>
    <w:sectPr w:rsidR="0062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47"/>
    <w:rsid w:val="002E501D"/>
    <w:rsid w:val="002E6F5B"/>
    <w:rsid w:val="00EE6947"/>
    <w:rsid w:val="00F128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0C48C-652E-4436-BA6C-E7656F61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47"/>
    <w:pPr>
      <w:spacing w:after="0" w:line="240" w:lineRule="auto"/>
    </w:pPr>
    <w:rPr>
      <w:rFonts w:ascii="Calibri" w:hAnsi="Calibri" w:cs="Calibr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E69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86470.90E26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an.l.brynildsen@hiof.no" TargetMode="External"/><Relationship Id="rId4" Type="http://schemas.openxmlformats.org/officeDocument/2006/relationships/hyperlink" Target="mailto:tommy.payne@hiof.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3990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Olav Johansen</dc:creator>
  <cp:keywords/>
  <dc:description/>
  <cp:lastModifiedBy>Jens Olav Johansen</cp:lastModifiedBy>
  <cp:revision>1</cp:revision>
  <dcterms:created xsi:type="dcterms:W3CDTF">2022-05-10T12:01:00Z</dcterms:created>
  <dcterms:modified xsi:type="dcterms:W3CDTF">2022-05-10T12:02:00Z</dcterms:modified>
</cp:coreProperties>
</file>