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7B457" w14:textId="54B9E74A" w:rsidR="00720024" w:rsidRPr="00DF0D5C" w:rsidRDefault="4464CE8E" w:rsidP="678F6C2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678F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Re-Constructing Emotions and Empathy in times of Social Violence: 4E Cognitive Perspectives on Literary Didactics for Young Adult Feminist Graphic Novels</w:t>
      </w:r>
    </w:p>
    <w:p w14:paraId="45FC4F0D" w14:textId="0268AF67" w:rsidR="004A669F" w:rsidRDefault="2A15EE7A" w:rsidP="678F6C2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7C992874" w:rsidRPr="678F6C21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 proposes the </w:t>
      </w:r>
      <w:r w:rsidR="7E214389" w:rsidRPr="678F6C21">
        <w:rPr>
          <w:rFonts w:ascii="Times New Roman" w:eastAsia="Times New Roman" w:hAnsi="Times New Roman" w:cs="Times New Roman"/>
          <w:sz w:val="24"/>
          <w:szCs w:val="24"/>
        </w:rPr>
        <w:t>need to theorise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r w:rsidR="17BF80B6" w:rsidRPr="678F6C21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emotions </w:t>
      </w:r>
      <w:r w:rsidR="0677E5D2" w:rsidRPr="678F6C2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1D2F653F" w:rsidRPr="678F6C2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>constructed</w:t>
      </w:r>
      <w:r w:rsidR="629C9140" w:rsidRPr="678F6C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87FE3F" w:rsidRPr="678F6C21">
        <w:rPr>
          <w:rFonts w:ascii="Times New Roman" w:eastAsia="Times New Roman" w:hAnsi="Times New Roman" w:cs="Times New Roman"/>
          <w:sz w:val="24"/>
          <w:szCs w:val="24"/>
        </w:rPr>
        <w:t>in self-reflexive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 feminist young adult fiction. That is, I examine how young adult literature can explore question</w:t>
      </w:r>
      <w:r w:rsidR="494ED6E8" w:rsidRPr="678F6C21">
        <w:rPr>
          <w:rFonts w:ascii="Times New Roman" w:eastAsia="Times New Roman" w:hAnsi="Times New Roman" w:cs="Times New Roman"/>
          <w:sz w:val="24"/>
          <w:szCs w:val="24"/>
        </w:rPr>
        <w:t>s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 in philosophy of mind of how emotions relate to choice and agency, and I foreground how </w:t>
      </w:r>
      <w:r w:rsidR="36AFED16" w:rsidRPr="678F6C21">
        <w:rPr>
          <w:rFonts w:ascii="Times New Roman" w:eastAsia="Times New Roman" w:hAnsi="Times New Roman" w:cs="Times New Roman"/>
          <w:sz w:val="24"/>
          <w:szCs w:val="24"/>
        </w:rPr>
        <w:t xml:space="preserve">feminist 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graphic novelists in particular enlist multimodal affordances, to make explicit the </w:t>
      </w:r>
      <w:r w:rsidR="06CF12AD" w:rsidRPr="678F6C21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need, and </w:t>
      </w:r>
      <w:r w:rsidR="43B17CA2" w:rsidRPr="678F6C21">
        <w:rPr>
          <w:rFonts w:ascii="Times New Roman" w:eastAsia="Times New Roman" w:hAnsi="Times New Roman" w:cs="Times New Roman"/>
          <w:sz w:val="24"/>
          <w:szCs w:val="24"/>
        </w:rPr>
        <w:t>cognitive tools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, to re-construct </w:t>
      </w:r>
      <w:r w:rsidR="772D8EAE" w:rsidRPr="678F6C21">
        <w:rPr>
          <w:rFonts w:ascii="Times New Roman" w:eastAsia="Times New Roman" w:hAnsi="Times New Roman" w:cs="Times New Roman"/>
          <w:sz w:val="24"/>
          <w:szCs w:val="24"/>
        </w:rPr>
        <w:t>our emotion concepts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70411CB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Using 4E cognitive approaches—in particular the theory of constructed emotion and an enactive account of affectivity</w:t>
      </w:r>
      <w:r w:rsidR="4DD1634E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(Lisa Feldman Barrett 2017; </w:t>
      </w:r>
      <w:r w:rsidR="218FDEB6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Giovanna </w:t>
      </w:r>
      <w:proofErr w:type="spellStart"/>
      <w:r w:rsidR="218FDEB6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Colombetti</w:t>
      </w:r>
      <w:proofErr w:type="spellEnd"/>
      <w:r w:rsidR="218FDEB6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2014; Miranda Anderson </w:t>
      </w:r>
      <w:r w:rsidR="218FDEB6" w:rsidRPr="678F6C21">
        <w:rPr>
          <w:rFonts w:ascii="Times New Roman" w:eastAsia="Times New Roman" w:hAnsi="Times New Roman" w:cs="Times New Roman"/>
          <w:sz w:val="24"/>
          <w:szCs w:val="24"/>
        </w:rPr>
        <w:t>2022)</w:t>
      </w:r>
      <w:r w:rsidR="65EB08C8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="48FEA058" w:rsidRPr="678F6C21">
        <w:rPr>
          <w:rFonts w:ascii="Times New Roman" w:eastAsia="Times New Roman" w:hAnsi="Times New Roman" w:cs="Times New Roman"/>
          <w:sz w:val="24"/>
          <w:szCs w:val="24"/>
        </w:rPr>
        <w:t xml:space="preserve">I argue </w:t>
      </w:r>
      <w:r w:rsidR="753E91CD" w:rsidRPr="678F6C2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A3C9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753E91CD" w:rsidRPr="678F6C21">
        <w:rPr>
          <w:rFonts w:ascii="Times New Roman" w:eastAsia="Times New Roman" w:hAnsi="Times New Roman" w:cs="Times New Roman"/>
          <w:sz w:val="24"/>
          <w:szCs w:val="24"/>
        </w:rPr>
        <w:t>didactic</w:t>
      </w:r>
      <w:r w:rsidR="005A0E76">
        <w:rPr>
          <w:rFonts w:ascii="Times New Roman" w:eastAsia="Times New Roman" w:hAnsi="Times New Roman" w:cs="Times New Roman"/>
          <w:sz w:val="24"/>
          <w:szCs w:val="24"/>
        </w:rPr>
        <w:t xml:space="preserve"> framework</w:t>
      </w:r>
      <w:r w:rsidR="48FEA058" w:rsidRPr="678F6C21">
        <w:rPr>
          <w:rFonts w:ascii="Times New Roman" w:eastAsia="Times New Roman" w:hAnsi="Times New Roman" w:cs="Times New Roman"/>
          <w:sz w:val="24"/>
          <w:szCs w:val="24"/>
        </w:rPr>
        <w:t xml:space="preserve"> that enables students to recognise that emotions are more socially complex than universal</w:t>
      </w:r>
      <w:r w:rsidR="2AF1896A" w:rsidRPr="678F6C21">
        <w:rPr>
          <w:rFonts w:ascii="Times New Roman" w:eastAsia="Times New Roman" w:hAnsi="Times New Roman" w:cs="Times New Roman"/>
          <w:sz w:val="24"/>
          <w:szCs w:val="24"/>
        </w:rPr>
        <w:t xml:space="preserve">, passive </w:t>
      </w:r>
      <w:r w:rsidR="48FEA058" w:rsidRPr="678F6C21">
        <w:rPr>
          <w:rFonts w:ascii="Times New Roman" w:eastAsia="Times New Roman" w:hAnsi="Times New Roman" w:cs="Times New Roman"/>
          <w:sz w:val="24"/>
          <w:szCs w:val="24"/>
        </w:rPr>
        <w:t>responses.</w:t>
      </w:r>
      <w:r w:rsidR="3322758B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propose that a</w:t>
      </w:r>
      <w:r w:rsidR="3322758B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4E approach to composition </w:t>
      </w:r>
      <w:r w:rsidR="006E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(Hacioglu 2024) </w:t>
      </w:r>
      <w:r w:rsidR="3322758B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the potential to train students in analysing emotions, as social cultures made</w:t>
      </w:r>
      <w:r w:rsidR="3322758B" w:rsidRPr="678F6C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through</w:t>
      </w:r>
      <w:r w:rsidR="3322758B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embodiment and composition of micro-interactions. </w:t>
      </w:r>
    </w:p>
    <w:p w14:paraId="6A02FEAA" w14:textId="2E9D876F" w:rsidR="3322758B" w:rsidRDefault="0C9283E2" w:rsidP="678F6C2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case studies </w:t>
      </w:r>
      <w:r w:rsidR="02643381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Nidhi Chanani’s </w:t>
      </w:r>
      <w:r w:rsidR="02643381" w:rsidRPr="678F6C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Pashmina</w:t>
      </w:r>
      <w:r w:rsidR="02643381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(2017) and Özge Samancı’s </w:t>
      </w:r>
      <w:r w:rsidR="02643381" w:rsidRPr="678F6C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Dare to Disappoint</w:t>
      </w:r>
      <w:r w:rsidR="02643381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(2015) both represent the disordering of thought and social relationships that can result from structural gender-based violence and inherited trauma. But these novels </w:t>
      </w:r>
      <w:r w:rsidR="0FAF21D4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reveal emotions as </w:t>
      </w:r>
      <w:proofErr w:type="gramStart"/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cultural</w:t>
      </w:r>
      <w:r w:rsidR="11F6DDE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="16025FAF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11F6DDE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made</w:t>
      </w:r>
      <w:proofErr w:type="gramEnd"/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concepts that we feel, think, and make decisions through</w:t>
      </w:r>
      <w:r w:rsidR="4D648A5E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As such, 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offer the</w:t>
      </w:r>
      <w:r w:rsidR="4EBCD3E3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adolescent reader the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opportunity to consider how emotion</w:t>
      </w:r>
      <w:r w:rsidR="101FFB6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cultures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E171AF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caffold decisions</w:t>
      </w:r>
      <w:r w:rsidR="2DCDCB08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20057E1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deprive the young adult girl of agency, </w:t>
      </w:r>
      <w:r w:rsidR="5CFEE5C0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573DD60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importantly</w:t>
      </w:r>
      <w:r w:rsidR="5CFEE5C0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97C9EC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imagine new emotion concepts</w:t>
      </w:r>
      <w:r w:rsidR="2A88CC3F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2397C9EC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34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safely try out </w:t>
      </w:r>
      <w:r w:rsidR="2397C9EC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strategies for their remaking</w:t>
      </w:r>
      <w:r w:rsidR="017FAF4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narratives of girlhood </w:t>
      </w:r>
      <w:r w:rsidR="6C8120BE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trauma and </w:t>
      </w:r>
      <w:proofErr w:type="spellStart"/>
      <w:r w:rsidR="6C8120BE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bildung</w:t>
      </w:r>
      <w:proofErr w:type="spellEnd"/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 argue, an emotional recognition</w:t>
      </w:r>
      <w:r w:rsidR="738C4098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“witnessing”</w:t>
      </w:r>
      <w:r w:rsidR="50E3C45F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violence</w:t>
      </w:r>
      <w:r w:rsidR="66CCB435" w:rsidRPr="678F6C21">
        <w:rPr>
          <w:rFonts w:ascii="Times New Roman" w:eastAsia="Times New Roman" w:hAnsi="Times New Roman" w:cs="Times New Roman"/>
          <w:sz w:val="24"/>
          <w:szCs w:val="24"/>
        </w:rPr>
        <w:t>—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theory and in the classroom</w:t>
      </w:r>
      <w:r w:rsidR="66CCB435" w:rsidRPr="678F6C21">
        <w:rPr>
          <w:rFonts w:ascii="Times New Roman" w:eastAsia="Times New Roman" w:hAnsi="Times New Roman" w:cs="Times New Roman"/>
          <w:sz w:val="24"/>
          <w:szCs w:val="24"/>
        </w:rPr>
        <w:t>—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not enough. </w:t>
      </w:r>
      <w:r w:rsidR="3E974F1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need to provide students with discursive tools to explore emotions</w:t>
      </w:r>
      <w:r w:rsidR="00712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fiction</w:t>
      </w:r>
      <w:r w:rsidR="3E974F1D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beyond the recognition, and sometimes unwitting replication, of expected gendered ideologies such as passive feminine suffering. 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Aesthetic frameworks for remaking emotions in times of crisis</w:t>
      </w:r>
      <w:r w:rsidR="1D46B5DC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390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graphic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feminist fictions</w:t>
      </w:r>
      <w:r w:rsidR="0359C0CF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call for </w:t>
      </w:r>
      <w:r w:rsidR="3DA43AF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remaking </w:t>
      </w:r>
      <w:r w:rsidR="1505F657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terms by which we make meaning </w:t>
      </w:r>
      <w:r w:rsidR="59D30321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social cultures 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using emotions, and thereby contribute anew to gender politics through em</w:t>
      </w:r>
      <w:r w:rsidR="53F09EDF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bodied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2D94F5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reading </w:t>
      </w:r>
      <w:r w:rsidR="66CCB435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practice.</w:t>
      </w:r>
    </w:p>
    <w:p w14:paraId="1FD3191A" w14:textId="5A10CC73" w:rsidR="4CD362C1" w:rsidRDefault="4CD362C1" w:rsidP="678F6C2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8F6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References </w:t>
      </w:r>
    </w:p>
    <w:p w14:paraId="38B83456" w14:textId="51E37E15" w:rsidR="26067EE0" w:rsidRDefault="26067EE0" w:rsidP="00615E34">
      <w:pPr>
        <w:spacing w:after="0" w:line="360" w:lineRule="auto"/>
        <w:ind w:left="709" w:hanging="709"/>
      </w:pP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Anderson, M. (2022). 4E Cognition and the Mind-Expanding Arts. </w:t>
      </w:r>
      <w:r w:rsidRPr="678F6C2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 in Arts Education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78F6C2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>(7):7-64.</w:t>
      </w:r>
    </w:p>
    <w:p w14:paraId="5552654F" w14:textId="6FD929A4" w:rsidR="27D799A7" w:rsidRDefault="27D799A7" w:rsidP="00615E34">
      <w:pPr>
        <w:spacing w:after="0" w:line="360" w:lineRule="auto"/>
        <w:ind w:left="709" w:hanging="709"/>
      </w:pPr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Barrett, L. F. (2017). </w:t>
      </w:r>
      <w:r w:rsidRPr="678F6C21">
        <w:rPr>
          <w:rFonts w:ascii="Times New Roman" w:eastAsia="Times New Roman" w:hAnsi="Times New Roman" w:cs="Times New Roman"/>
          <w:i/>
          <w:iCs/>
          <w:sz w:val="24"/>
          <w:szCs w:val="24"/>
        </w:rPr>
        <w:t>How emotions are made: the secret life of the brain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>. Macmillan.</w:t>
      </w:r>
    </w:p>
    <w:p w14:paraId="1C338E7C" w14:textId="75C5E360" w:rsidR="4CD362C1" w:rsidRDefault="4CD362C1" w:rsidP="00615E34">
      <w:pPr>
        <w:spacing w:after="0" w:line="360" w:lineRule="auto"/>
        <w:ind w:left="709" w:hanging="709"/>
      </w:pPr>
      <w:r w:rsidRPr="678F6C21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lastRenderedPageBreak/>
        <w:t xml:space="preserve">Chanani, N. (2017). </w:t>
      </w:r>
      <w:r w:rsidRPr="678F6C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Pashmina</w:t>
      </w:r>
      <w:r w:rsidRPr="678F6C21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 First Second Books.</w:t>
      </w:r>
    </w:p>
    <w:p w14:paraId="26C905C4" w14:textId="0A10BF69" w:rsidR="5E44BEEE" w:rsidRDefault="5E44BEEE" w:rsidP="00615E34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78F6C21">
        <w:rPr>
          <w:rFonts w:ascii="Times New Roman" w:eastAsia="Times New Roman" w:hAnsi="Times New Roman" w:cs="Times New Roman"/>
          <w:sz w:val="24"/>
          <w:szCs w:val="24"/>
        </w:rPr>
        <w:t>Colombetti</w:t>
      </w:r>
      <w:proofErr w:type="spellEnd"/>
      <w:r w:rsidRPr="678F6C21">
        <w:rPr>
          <w:rFonts w:ascii="Times New Roman" w:eastAsia="Times New Roman" w:hAnsi="Times New Roman" w:cs="Times New Roman"/>
          <w:sz w:val="24"/>
          <w:szCs w:val="24"/>
        </w:rPr>
        <w:t xml:space="preserve">, G. (2014). </w:t>
      </w:r>
      <w:r w:rsidRPr="678F6C21">
        <w:rPr>
          <w:rFonts w:ascii="Times New Roman" w:eastAsia="Times New Roman" w:hAnsi="Times New Roman" w:cs="Times New Roman"/>
          <w:i/>
          <w:iCs/>
          <w:sz w:val="24"/>
          <w:szCs w:val="24"/>
        </w:rPr>
        <w:t>The feeling body: Affective science meets the enactive mind</w:t>
      </w:r>
      <w:r w:rsidRPr="678F6C21">
        <w:rPr>
          <w:rFonts w:ascii="Times New Roman" w:eastAsia="Times New Roman" w:hAnsi="Times New Roman" w:cs="Times New Roman"/>
          <w:sz w:val="24"/>
          <w:szCs w:val="24"/>
        </w:rPr>
        <w:t>. The MIT Press.</w:t>
      </w:r>
    </w:p>
    <w:p w14:paraId="792E98FE" w14:textId="32B886B2" w:rsidR="00CC6D8C" w:rsidRPr="00A8224E" w:rsidRDefault="00A8224E" w:rsidP="00615E3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224E">
        <w:rPr>
          <w:rFonts w:ascii="Times New Roman" w:hAnsi="Times New Roman" w:cs="Times New Roman"/>
          <w:sz w:val="24"/>
          <w:szCs w:val="24"/>
        </w:rPr>
        <w:t xml:space="preserve">Hacioglu, Y. (2024). Manipulating through poems: Composition, emotions, and agency in Amelia Opie’s </w:t>
      </w:r>
      <w:r w:rsidRPr="00B204FF">
        <w:rPr>
          <w:rFonts w:ascii="Times New Roman" w:hAnsi="Times New Roman" w:cs="Times New Roman"/>
          <w:i/>
          <w:iCs/>
          <w:sz w:val="24"/>
          <w:szCs w:val="24"/>
        </w:rPr>
        <w:t>The Only Child; or, Portia Bellenden</w:t>
      </w:r>
      <w:r w:rsidRPr="00A8224E">
        <w:rPr>
          <w:rFonts w:ascii="Times New Roman" w:hAnsi="Times New Roman" w:cs="Times New Roman"/>
          <w:sz w:val="24"/>
          <w:szCs w:val="24"/>
        </w:rPr>
        <w:t xml:space="preserve">. </w:t>
      </w:r>
      <w:r w:rsidRPr="003F2626">
        <w:rPr>
          <w:rFonts w:ascii="Times New Roman" w:hAnsi="Times New Roman" w:cs="Times New Roman"/>
          <w:i/>
          <w:iCs/>
          <w:sz w:val="24"/>
          <w:szCs w:val="24"/>
        </w:rPr>
        <w:t>Women’s Writing</w:t>
      </w:r>
      <w:r w:rsidRPr="00A8224E">
        <w:rPr>
          <w:rFonts w:ascii="Times New Roman" w:hAnsi="Times New Roman" w:cs="Times New Roman"/>
          <w:sz w:val="24"/>
          <w:szCs w:val="24"/>
        </w:rPr>
        <w:t>, 1–19.</w:t>
      </w:r>
    </w:p>
    <w:p w14:paraId="543FF8D7" w14:textId="47593912" w:rsidR="4CD362C1" w:rsidRDefault="4CD362C1" w:rsidP="00615E34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Samanci</w:t>
      </w:r>
      <w:proofErr w:type="spellEnd"/>
      <w:r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Ö. (2015)</w:t>
      </w:r>
      <w:r w:rsidRPr="678F6C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Dare to disappoint. </w:t>
      </w:r>
      <w:r w:rsidR="51C1DB2C" w:rsidRPr="678F6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Farrar, Straus and Giroux (BYR).</w:t>
      </w:r>
    </w:p>
    <w:p w14:paraId="074AFA98" w14:textId="16666201" w:rsidR="678F6C21" w:rsidRDefault="678F6C21" w:rsidP="678F6C2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78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5C"/>
    <w:rsid w:val="000B1BB5"/>
    <w:rsid w:val="001000BD"/>
    <w:rsid w:val="00143EEA"/>
    <w:rsid w:val="00182741"/>
    <w:rsid w:val="00192993"/>
    <w:rsid w:val="001D6CE4"/>
    <w:rsid w:val="00280608"/>
    <w:rsid w:val="00294E88"/>
    <w:rsid w:val="003900A7"/>
    <w:rsid w:val="003B4A26"/>
    <w:rsid w:val="003F2626"/>
    <w:rsid w:val="004A669F"/>
    <w:rsid w:val="005A0E76"/>
    <w:rsid w:val="005A637F"/>
    <w:rsid w:val="00615E34"/>
    <w:rsid w:val="0065733E"/>
    <w:rsid w:val="00665322"/>
    <w:rsid w:val="006E7EA0"/>
    <w:rsid w:val="00711D44"/>
    <w:rsid w:val="00712D5A"/>
    <w:rsid w:val="00720024"/>
    <w:rsid w:val="007A12CD"/>
    <w:rsid w:val="00834E46"/>
    <w:rsid w:val="008B1153"/>
    <w:rsid w:val="00937EB4"/>
    <w:rsid w:val="00A8224E"/>
    <w:rsid w:val="00B204FF"/>
    <w:rsid w:val="00B504EC"/>
    <w:rsid w:val="00B9097C"/>
    <w:rsid w:val="00C00BE8"/>
    <w:rsid w:val="00CC6D8C"/>
    <w:rsid w:val="00CE59A2"/>
    <w:rsid w:val="00D26F56"/>
    <w:rsid w:val="00DD4724"/>
    <w:rsid w:val="00DF0D5C"/>
    <w:rsid w:val="00EC495A"/>
    <w:rsid w:val="00FA3C9D"/>
    <w:rsid w:val="01103CAF"/>
    <w:rsid w:val="017FAF4D"/>
    <w:rsid w:val="02643381"/>
    <w:rsid w:val="02FFBED9"/>
    <w:rsid w:val="0359C0CF"/>
    <w:rsid w:val="0573DD60"/>
    <w:rsid w:val="05CA8575"/>
    <w:rsid w:val="0677E5D2"/>
    <w:rsid w:val="06B5E528"/>
    <w:rsid w:val="06CF12AD"/>
    <w:rsid w:val="06F4E7CA"/>
    <w:rsid w:val="076655D6"/>
    <w:rsid w:val="085EC09E"/>
    <w:rsid w:val="08B58026"/>
    <w:rsid w:val="0902BF08"/>
    <w:rsid w:val="0C9283E2"/>
    <w:rsid w:val="0CC9447D"/>
    <w:rsid w:val="0D88F149"/>
    <w:rsid w:val="0F7FEA6E"/>
    <w:rsid w:val="0FAF21D4"/>
    <w:rsid w:val="1000E53F"/>
    <w:rsid w:val="101FFB6D"/>
    <w:rsid w:val="10C0920B"/>
    <w:rsid w:val="11F6DDED"/>
    <w:rsid w:val="125C626C"/>
    <w:rsid w:val="12B0F603"/>
    <w:rsid w:val="13F832CD"/>
    <w:rsid w:val="14E7C6E0"/>
    <w:rsid w:val="1505F657"/>
    <w:rsid w:val="15E896C5"/>
    <w:rsid w:val="16025FAF"/>
    <w:rsid w:val="16839741"/>
    <w:rsid w:val="17231614"/>
    <w:rsid w:val="17BF80B6"/>
    <w:rsid w:val="1B570864"/>
    <w:rsid w:val="1C87FCF9"/>
    <w:rsid w:val="1CF2D8C5"/>
    <w:rsid w:val="1D2F653F"/>
    <w:rsid w:val="1D46B5DC"/>
    <w:rsid w:val="20057E1D"/>
    <w:rsid w:val="202A7987"/>
    <w:rsid w:val="218FDEB6"/>
    <w:rsid w:val="2397C9EC"/>
    <w:rsid w:val="25586FBE"/>
    <w:rsid w:val="25DE3D1F"/>
    <w:rsid w:val="26067EE0"/>
    <w:rsid w:val="270411CB"/>
    <w:rsid w:val="2760E523"/>
    <w:rsid w:val="27D799A7"/>
    <w:rsid w:val="2A15EE7A"/>
    <w:rsid w:val="2A5F9FC9"/>
    <w:rsid w:val="2A88CC3F"/>
    <w:rsid w:val="2AF1896A"/>
    <w:rsid w:val="2BDACB7C"/>
    <w:rsid w:val="2BFB702A"/>
    <w:rsid w:val="2D10EA15"/>
    <w:rsid w:val="2D4896A9"/>
    <w:rsid w:val="2D769BDD"/>
    <w:rsid w:val="2D97408B"/>
    <w:rsid w:val="2DCDCB08"/>
    <w:rsid w:val="305EABCE"/>
    <w:rsid w:val="3322758B"/>
    <w:rsid w:val="3406820F"/>
    <w:rsid w:val="34FDE702"/>
    <w:rsid w:val="36AFED16"/>
    <w:rsid w:val="3787FE3F"/>
    <w:rsid w:val="37A1D0C8"/>
    <w:rsid w:val="37C526EA"/>
    <w:rsid w:val="38064908"/>
    <w:rsid w:val="383EA33F"/>
    <w:rsid w:val="38539CBC"/>
    <w:rsid w:val="388B4950"/>
    <w:rsid w:val="3A0F38CC"/>
    <w:rsid w:val="3B127964"/>
    <w:rsid w:val="3D121462"/>
    <w:rsid w:val="3D5EBA73"/>
    <w:rsid w:val="3DA43AF5"/>
    <w:rsid w:val="3E974F1D"/>
    <w:rsid w:val="3F15F370"/>
    <w:rsid w:val="40B1C3D1"/>
    <w:rsid w:val="4280D578"/>
    <w:rsid w:val="42D94F55"/>
    <w:rsid w:val="430CC62C"/>
    <w:rsid w:val="43B17CA2"/>
    <w:rsid w:val="445D797B"/>
    <w:rsid w:val="4464CE8E"/>
    <w:rsid w:val="47951A3D"/>
    <w:rsid w:val="47A88ABB"/>
    <w:rsid w:val="482EE131"/>
    <w:rsid w:val="48764B30"/>
    <w:rsid w:val="48FEA058"/>
    <w:rsid w:val="494ED6E8"/>
    <w:rsid w:val="495D8379"/>
    <w:rsid w:val="4B533CD0"/>
    <w:rsid w:val="4B7FAA50"/>
    <w:rsid w:val="4CD362C1"/>
    <w:rsid w:val="4D648A5E"/>
    <w:rsid w:val="4DD1634E"/>
    <w:rsid w:val="4EBCD3E3"/>
    <w:rsid w:val="4F3404C0"/>
    <w:rsid w:val="4FEB4934"/>
    <w:rsid w:val="50949449"/>
    <w:rsid w:val="50E3C45F"/>
    <w:rsid w:val="5115AB89"/>
    <w:rsid w:val="51315809"/>
    <w:rsid w:val="51C1DB2C"/>
    <w:rsid w:val="51D5C377"/>
    <w:rsid w:val="537193D8"/>
    <w:rsid w:val="53F09EDF"/>
    <w:rsid w:val="54853CC3"/>
    <w:rsid w:val="54DA22F3"/>
    <w:rsid w:val="55BC630E"/>
    <w:rsid w:val="56210D24"/>
    <w:rsid w:val="5622DE24"/>
    <w:rsid w:val="56B12220"/>
    <w:rsid w:val="56E171AF"/>
    <w:rsid w:val="5745EA6B"/>
    <w:rsid w:val="57877130"/>
    <w:rsid w:val="59D30321"/>
    <w:rsid w:val="59E0D55C"/>
    <w:rsid w:val="5A6462D0"/>
    <w:rsid w:val="5CE5C637"/>
    <w:rsid w:val="5CFEE5C0"/>
    <w:rsid w:val="5E18F68C"/>
    <w:rsid w:val="5E44BEEE"/>
    <w:rsid w:val="5EBC3405"/>
    <w:rsid w:val="60580466"/>
    <w:rsid w:val="629C9140"/>
    <w:rsid w:val="63AF62E7"/>
    <w:rsid w:val="654B3348"/>
    <w:rsid w:val="65EB08C8"/>
    <w:rsid w:val="66CCB435"/>
    <w:rsid w:val="66E703A9"/>
    <w:rsid w:val="678F6C21"/>
    <w:rsid w:val="6799F2FA"/>
    <w:rsid w:val="6875AB6D"/>
    <w:rsid w:val="68AF6CE5"/>
    <w:rsid w:val="69B03CCA"/>
    <w:rsid w:val="69FEE6AC"/>
    <w:rsid w:val="6B48D3EF"/>
    <w:rsid w:val="6B6775C7"/>
    <w:rsid w:val="6BE70DA7"/>
    <w:rsid w:val="6C3C6520"/>
    <w:rsid w:val="6C53195E"/>
    <w:rsid w:val="6C8120BE"/>
    <w:rsid w:val="6E112204"/>
    <w:rsid w:val="6EA5EA4F"/>
    <w:rsid w:val="703AE6EA"/>
    <w:rsid w:val="70B1ED7A"/>
    <w:rsid w:val="72263584"/>
    <w:rsid w:val="72547E2B"/>
    <w:rsid w:val="72E83527"/>
    <w:rsid w:val="738C4098"/>
    <w:rsid w:val="753E91CD"/>
    <w:rsid w:val="7578F670"/>
    <w:rsid w:val="772D8EAE"/>
    <w:rsid w:val="7A05DD0D"/>
    <w:rsid w:val="7A694E96"/>
    <w:rsid w:val="7BB7CB43"/>
    <w:rsid w:val="7C992874"/>
    <w:rsid w:val="7D539BA4"/>
    <w:rsid w:val="7E214389"/>
    <w:rsid w:val="7EC3F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6E467"/>
  <w15:docId w15:val="{3410484D-07F3-4CFB-82F4-3B6AB618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2522</Characters>
  <Application>Microsoft Office Word</Application>
  <DocSecurity>4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Nurcan Hacioglu</dc:creator>
  <cp:keywords/>
  <dc:description/>
  <cp:lastModifiedBy>EVA LB</cp:lastModifiedBy>
  <cp:revision>2</cp:revision>
  <dcterms:created xsi:type="dcterms:W3CDTF">2024-05-02T07:38:00Z</dcterms:created>
  <dcterms:modified xsi:type="dcterms:W3CDTF">2024-05-02T07:38:00Z</dcterms:modified>
</cp:coreProperties>
</file>